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D0B" w:rsidRPr="00B80CE8" w:rsidRDefault="00D12D0B" w:rsidP="00D12D0B">
      <w:pPr>
        <w:spacing w:after="0" w:line="240" w:lineRule="auto"/>
        <w:jc w:val="right"/>
        <w:rPr>
          <w:rFonts w:ascii="Arial" w:hAnsi="Arial" w:cs="Arial"/>
          <w:b/>
          <w:sz w:val="16"/>
          <w:szCs w:val="16"/>
          <w:u w:val="single"/>
        </w:rPr>
      </w:pPr>
      <w:r w:rsidRPr="00B80CE8">
        <w:rPr>
          <w:rFonts w:ascii="Arial" w:hAnsi="Arial" w:cs="Arial"/>
          <w:b/>
          <w:color w:val="FFFFFF" w:themeColor="background1"/>
          <w:sz w:val="16"/>
          <w:szCs w:val="16"/>
          <w:u w:val="single"/>
          <w:bdr w:val="double" w:sz="4" w:space="0" w:color="002060"/>
          <w:shd w:val="clear" w:color="auto" w:fill="000000" w:themeFill="text1"/>
        </w:rPr>
        <w:t>Artículo Original Cua</w:t>
      </w:r>
      <w:r w:rsidR="00EA0F3F">
        <w:rPr>
          <w:rFonts w:ascii="Arial" w:hAnsi="Arial" w:cs="Arial"/>
          <w:b/>
          <w:color w:val="FFFFFF" w:themeColor="background1"/>
          <w:sz w:val="16"/>
          <w:szCs w:val="16"/>
          <w:u w:val="single"/>
          <w:bdr w:val="double" w:sz="4" w:space="0" w:color="002060"/>
          <w:shd w:val="clear" w:color="auto" w:fill="000000" w:themeFill="text1"/>
        </w:rPr>
        <w:t>l</w:t>
      </w:r>
      <w:r w:rsidRPr="00B80CE8">
        <w:rPr>
          <w:rFonts w:ascii="Arial" w:hAnsi="Arial" w:cs="Arial"/>
          <w:b/>
          <w:color w:val="FFFFFF" w:themeColor="background1"/>
          <w:sz w:val="16"/>
          <w:szCs w:val="16"/>
          <w:u w:val="single"/>
          <w:bdr w:val="double" w:sz="4" w:space="0" w:color="002060"/>
          <w:shd w:val="clear" w:color="auto" w:fill="000000" w:themeFill="text1"/>
        </w:rPr>
        <w:t>itativo</w:t>
      </w:r>
    </w:p>
    <w:p w:rsidR="00D12D0B" w:rsidRPr="00600577" w:rsidRDefault="00D12D0B" w:rsidP="00D12D0B">
      <w:pPr>
        <w:spacing w:after="0" w:line="240" w:lineRule="auto"/>
        <w:jc w:val="right"/>
        <w:rPr>
          <w:rFonts w:ascii="Arial" w:hAnsi="Arial" w:cs="Arial"/>
          <w:b/>
          <w:sz w:val="20"/>
          <w:szCs w:val="20"/>
          <w:u w:val="single"/>
        </w:rPr>
      </w:pPr>
    </w:p>
    <w:p w:rsidR="00F64232" w:rsidRPr="009312D8" w:rsidRDefault="00F64232" w:rsidP="00F64232">
      <w:pPr>
        <w:spacing w:after="240" w:line="240" w:lineRule="auto"/>
        <w:jc w:val="center"/>
        <w:rPr>
          <w:rFonts w:ascii="Verdana" w:hAnsi="Verdana" w:cs="Arial"/>
          <w:b/>
          <w:i/>
          <w:color w:val="002060"/>
          <w:sz w:val="24"/>
          <w:szCs w:val="24"/>
        </w:rPr>
      </w:pPr>
      <w:r w:rsidRPr="009312D8">
        <w:rPr>
          <w:rFonts w:ascii="Verdana" w:hAnsi="Verdana" w:cs="Arial"/>
          <w:b/>
          <w:color w:val="002060"/>
          <w:sz w:val="24"/>
          <w:szCs w:val="24"/>
        </w:rPr>
        <w:t xml:space="preserve">CONSTRUYENDO SISTEMAS DE SALUD RESILIENTES: </w:t>
      </w:r>
      <w:r>
        <w:rPr>
          <w:rFonts w:ascii="Verdana" w:hAnsi="Verdana" w:cs="Arial"/>
          <w:b/>
          <w:color w:val="002060"/>
          <w:sz w:val="24"/>
          <w:szCs w:val="24"/>
        </w:rPr>
        <w:t xml:space="preserve">Lecciones aprendidas y prácticas óptimas </w:t>
      </w:r>
      <w:r w:rsidRPr="009312D8">
        <w:rPr>
          <w:rFonts w:ascii="Verdana" w:hAnsi="Verdana" w:cs="Arial"/>
          <w:b/>
          <w:color w:val="002060"/>
          <w:sz w:val="24"/>
          <w:szCs w:val="24"/>
        </w:rPr>
        <w:t>para combatir la corrupción y mejorar la salud poblacional</w:t>
      </w:r>
    </w:p>
    <w:p w:rsidR="00F64232" w:rsidRPr="00C94DFB" w:rsidRDefault="00F64232" w:rsidP="00F64232">
      <w:pPr>
        <w:spacing w:after="240" w:line="240" w:lineRule="auto"/>
        <w:jc w:val="center"/>
        <w:rPr>
          <w:rFonts w:ascii="Verdana" w:hAnsi="Verdana" w:cs="Arial"/>
          <w:b/>
          <w:i/>
          <w:color w:val="002060"/>
          <w:sz w:val="24"/>
          <w:szCs w:val="24"/>
          <w:lang w:val="en-US"/>
        </w:rPr>
      </w:pPr>
      <w:r w:rsidRPr="00C94DFB">
        <w:rPr>
          <w:rFonts w:ascii="Verdana" w:hAnsi="Verdana" w:cs="Arial"/>
          <w:b/>
          <w:i/>
          <w:color w:val="002060"/>
          <w:sz w:val="24"/>
          <w:szCs w:val="24"/>
          <w:lang w:val="en-US"/>
        </w:rPr>
        <w:t xml:space="preserve">BUILDING RESILIENT HEALTH SYSTEMS: </w:t>
      </w:r>
      <w:r>
        <w:rPr>
          <w:rFonts w:ascii="Verdana" w:hAnsi="Verdana" w:cs="Arial"/>
          <w:b/>
          <w:i/>
          <w:color w:val="002060"/>
          <w:sz w:val="24"/>
          <w:szCs w:val="24"/>
          <w:lang w:val="en-US"/>
        </w:rPr>
        <w:t xml:space="preserve">Lessons learned and best practices </w:t>
      </w:r>
      <w:r w:rsidRPr="00C94DFB">
        <w:rPr>
          <w:rFonts w:ascii="Verdana" w:hAnsi="Verdana" w:cs="Arial"/>
          <w:b/>
          <w:i/>
          <w:color w:val="002060"/>
          <w:sz w:val="24"/>
          <w:szCs w:val="24"/>
          <w:lang w:val="en-US"/>
        </w:rPr>
        <w:t>for combating corruption and improving population health</w:t>
      </w:r>
    </w:p>
    <w:p w:rsidR="00F64232" w:rsidRDefault="00F64232" w:rsidP="00F64232">
      <w:pPr>
        <w:autoSpaceDE w:val="0"/>
        <w:autoSpaceDN w:val="0"/>
        <w:adjustRightInd w:val="0"/>
        <w:spacing w:after="240" w:line="240" w:lineRule="auto"/>
        <w:jc w:val="center"/>
        <w:rPr>
          <w:rFonts w:ascii="Verdana" w:hAnsi="Verdana" w:cs="Arial"/>
          <w:b/>
          <w:i/>
          <w:color w:val="002060"/>
          <w:sz w:val="24"/>
          <w:szCs w:val="24"/>
        </w:rPr>
      </w:pPr>
      <w:r w:rsidRPr="00323ABC">
        <w:rPr>
          <w:rFonts w:ascii="Verdana" w:hAnsi="Verdana" w:cs="Arial"/>
          <w:b/>
          <w:i/>
          <w:color w:val="002060"/>
          <w:sz w:val="24"/>
          <w:szCs w:val="24"/>
        </w:rPr>
        <w:t xml:space="preserve">CONSTRUIRE DES SYSTÈMES DE SANTÉ RÉSILIENS: </w:t>
      </w:r>
      <w:proofErr w:type="spellStart"/>
      <w:r w:rsidRPr="00323ABC">
        <w:rPr>
          <w:rFonts w:ascii="Verdana" w:hAnsi="Verdana" w:cs="Arial"/>
          <w:b/>
          <w:i/>
          <w:color w:val="002060"/>
          <w:sz w:val="24"/>
          <w:szCs w:val="24"/>
        </w:rPr>
        <w:t>Leçons</w:t>
      </w:r>
      <w:proofErr w:type="spellEnd"/>
      <w:r w:rsidRPr="00323ABC">
        <w:rPr>
          <w:rFonts w:ascii="Verdana" w:hAnsi="Verdana" w:cs="Arial"/>
          <w:b/>
          <w:i/>
          <w:color w:val="002060"/>
          <w:sz w:val="24"/>
          <w:szCs w:val="24"/>
        </w:rPr>
        <w:t xml:space="preserve"> </w:t>
      </w:r>
      <w:proofErr w:type="spellStart"/>
      <w:r w:rsidRPr="00323ABC">
        <w:rPr>
          <w:rFonts w:ascii="Verdana" w:hAnsi="Verdana" w:cs="Arial"/>
          <w:b/>
          <w:i/>
          <w:color w:val="002060"/>
          <w:sz w:val="24"/>
          <w:szCs w:val="24"/>
        </w:rPr>
        <w:t>apprises</w:t>
      </w:r>
      <w:proofErr w:type="spellEnd"/>
      <w:r w:rsidRPr="00323ABC">
        <w:rPr>
          <w:rFonts w:ascii="Verdana" w:hAnsi="Verdana" w:cs="Arial"/>
          <w:b/>
          <w:i/>
          <w:color w:val="002060"/>
          <w:sz w:val="24"/>
          <w:szCs w:val="24"/>
        </w:rPr>
        <w:t xml:space="preserve"> et </w:t>
      </w:r>
      <w:proofErr w:type="spellStart"/>
      <w:r w:rsidRPr="00323ABC">
        <w:rPr>
          <w:rFonts w:ascii="Verdana" w:hAnsi="Verdana" w:cs="Arial"/>
          <w:b/>
          <w:i/>
          <w:color w:val="002060"/>
          <w:sz w:val="24"/>
          <w:szCs w:val="24"/>
        </w:rPr>
        <w:t>meilleures</w:t>
      </w:r>
      <w:proofErr w:type="spellEnd"/>
      <w:r w:rsidRPr="00323ABC">
        <w:rPr>
          <w:rFonts w:ascii="Verdana" w:hAnsi="Verdana" w:cs="Arial"/>
          <w:b/>
          <w:i/>
          <w:color w:val="002060"/>
          <w:sz w:val="24"/>
          <w:szCs w:val="24"/>
        </w:rPr>
        <w:t xml:space="preserve"> </w:t>
      </w:r>
      <w:proofErr w:type="spellStart"/>
      <w:r w:rsidRPr="00323ABC">
        <w:rPr>
          <w:rFonts w:ascii="Verdana" w:hAnsi="Verdana" w:cs="Arial"/>
          <w:b/>
          <w:i/>
          <w:color w:val="002060"/>
          <w:sz w:val="24"/>
          <w:szCs w:val="24"/>
        </w:rPr>
        <w:t>pratiques</w:t>
      </w:r>
      <w:proofErr w:type="spellEnd"/>
      <w:r w:rsidRPr="00323ABC">
        <w:rPr>
          <w:rFonts w:ascii="Verdana" w:hAnsi="Verdana" w:cs="Arial"/>
          <w:b/>
          <w:i/>
          <w:color w:val="002060"/>
          <w:sz w:val="24"/>
          <w:szCs w:val="24"/>
        </w:rPr>
        <w:t xml:space="preserve"> </w:t>
      </w:r>
      <w:proofErr w:type="spellStart"/>
      <w:r w:rsidRPr="00323ABC">
        <w:rPr>
          <w:rFonts w:ascii="Verdana" w:hAnsi="Verdana" w:cs="Arial"/>
          <w:b/>
          <w:i/>
          <w:color w:val="002060"/>
          <w:sz w:val="24"/>
          <w:szCs w:val="24"/>
        </w:rPr>
        <w:t>pour</w:t>
      </w:r>
      <w:proofErr w:type="spellEnd"/>
      <w:r w:rsidRPr="00323ABC">
        <w:rPr>
          <w:rFonts w:ascii="Verdana" w:hAnsi="Verdana" w:cs="Arial"/>
          <w:b/>
          <w:i/>
          <w:color w:val="002060"/>
          <w:sz w:val="24"/>
          <w:szCs w:val="24"/>
        </w:rPr>
        <w:t xml:space="preserve"> </w:t>
      </w:r>
      <w:proofErr w:type="spellStart"/>
      <w:r w:rsidRPr="00323ABC">
        <w:rPr>
          <w:rFonts w:ascii="Verdana" w:hAnsi="Verdana" w:cs="Arial"/>
          <w:b/>
          <w:i/>
          <w:color w:val="002060"/>
          <w:sz w:val="24"/>
          <w:szCs w:val="24"/>
        </w:rPr>
        <w:t>combattre</w:t>
      </w:r>
      <w:proofErr w:type="spellEnd"/>
      <w:r w:rsidRPr="00323ABC">
        <w:rPr>
          <w:rFonts w:ascii="Verdana" w:hAnsi="Verdana" w:cs="Arial"/>
          <w:b/>
          <w:i/>
          <w:color w:val="002060"/>
          <w:sz w:val="24"/>
          <w:szCs w:val="24"/>
        </w:rPr>
        <w:t xml:space="preserve"> la </w:t>
      </w:r>
      <w:proofErr w:type="spellStart"/>
      <w:r w:rsidRPr="00323ABC">
        <w:rPr>
          <w:rFonts w:ascii="Verdana" w:hAnsi="Verdana" w:cs="Arial"/>
          <w:b/>
          <w:i/>
          <w:color w:val="002060"/>
          <w:sz w:val="24"/>
          <w:szCs w:val="24"/>
        </w:rPr>
        <w:t>corruption</w:t>
      </w:r>
      <w:proofErr w:type="spellEnd"/>
      <w:r w:rsidRPr="00323ABC">
        <w:rPr>
          <w:rFonts w:ascii="Verdana" w:hAnsi="Verdana" w:cs="Arial"/>
          <w:b/>
          <w:i/>
          <w:color w:val="002060"/>
          <w:sz w:val="24"/>
          <w:szCs w:val="24"/>
        </w:rPr>
        <w:t xml:space="preserve"> et </w:t>
      </w:r>
      <w:proofErr w:type="spellStart"/>
      <w:r w:rsidRPr="00323ABC">
        <w:rPr>
          <w:rFonts w:ascii="Verdana" w:hAnsi="Verdana" w:cs="Arial"/>
          <w:b/>
          <w:i/>
          <w:color w:val="002060"/>
          <w:sz w:val="24"/>
          <w:szCs w:val="24"/>
        </w:rPr>
        <w:t>améliorer</w:t>
      </w:r>
      <w:proofErr w:type="spellEnd"/>
      <w:r w:rsidRPr="00323ABC">
        <w:rPr>
          <w:rFonts w:ascii="Verdana" w:hAnsi="Verdana" w:cs="Arial"/>
          <w:b/>
          <w:i/>
          <w:color w:val="002060"/>
          <w:sz w:val="24"/>
          <w:szCs w:val="24"/>
        </w:rPr>
        <w:t xml:space="preserve"> la </w:t>
      </w:r>
      <w:proofErr w:type="spellStart"/>
      <w:r w:rsidRPr="00323ABC">
        <w:rPr>
          <w:rFonts w:ascii="Verdana" w:hAnsi="Verdana" w:cs="Arial"/>
          <w:b/>
          <w:i/>
          <w:color w:val="002060"/>
          <w:sz w:val="24"/>
          <w:szCs w:val="24"/>
        </w:rPr>
        <w:t>santé</w:t>
      </w:r>
      <w:proofErr w:type="spellEnd"/>
      <w:r w:rsidRPr="00323ABC">
        <w:rPr>
          <w:rFonts w:ascii="Verdana" w:hAnsi="Verdana" w:cs="Arial"/>
          <w:b/>
          <w:i/>
          <w:color w:val="002060"/>
          <w:sz w:val="24"/>
          <w:szCs w:val="24"/>
        </w:rPr>
        <w:t xml:space="preserve"> </w:t>
      </w:r>
    </w:p>
    <w:p w:rsidR="00F64232" w:rsidRPr="00005C4B" w:rsidRDefault="00F64232" w:rsidP="00F64232">
      <w:pPr>
        <w:autoSpaceDE w:val="0"/>
        <w:autoSpaceDN w:val="0"/>
        <w:adjustRightInd w:val="0"/>
        <w:spacing w:after="240" w:line="240" w:lineRule="auto"/>
        <w:jc w:val="center"/>
        <w:rPr>
          <w:rFonts w:ascii="Arial" w:hAnsi="Arial" w:cs="Arial"/>
          <w:b/>
          <w:i/>
          <w:sz w:val="20"/>
          <w:szCs w:val="20"/>
          <w:lang w:val="es-US"/>
        </w:rPr>
      </w:pPr>
      <w:r w:rsidRPr="00323ABC">
        <w:rPr>
          <w:rFonts w:ascii="Verdana" w:hAnsi="Verdana" w:cs="Arial"/>
          <w:b/>
          <w:i/>
          <w:color w:val="002060"/>
          <w:sz w:val="24"/>
          <w:szCs w:val="24"/>
        </w:rPr>
        <w:t xml:space="preserve">CONSTRUINDO SISTEMAS DE SAÚDE RESILIENTES: </w:t>
      </w:r>
      <w:proofErr w:type="spellStart"/>
      <w:r w:rsidRPr="00323ABC">
        <w:rPr>
          <w:rFonts w:ascii="Verdana" w:hAnsi="Verdana" w:cs="Arial"/>
          <w:b/>
          <w:i/>
          <w:color w:val="002060"/>
          <w:sz w:val="24"/>
          <w:szCs w:val="24"/>
        </w:rPr>
        <w:t>Lições</w:t>
      </w:r>
      <w:proofErr w:type="spellEnd"/>
      <w:r w:rsidRPr="00323ABC">
        <w:rPr>
          <w:rFonts w:ascii="Verdana" w:hAnsi="Verdana" w:cs="Arial"/>
          <w:b/>
          <w:i/>
          <w:color w:val="002060"/>
          <w:sz w:val="24"/>
          <w:szCs w:val="24"/>
        </w:rPr>
        <w:t xml:space="preserve"> aprendidas e </w:t>
      </w:r>
      <w:proofErr w:type="spellStart"/>
      <w:r w:rsidRPr="00323ABC">
        <w:rPr>
          <w:rFonts w:ascii="Verdana" w:hAnsi="Verdana" w:cs="Arial"/>
          <w:b/>
          <w:i/>
          <w:color w:val="002060"/>
          <w:sz w:val="24"/>
          <w:szCs w:val="24"/>
        </w:rPr>
        <w:t>melhores</w:t>
      </w:r>
      <w:proofErr w:type="spellEnd"/>
      <w:r w:rsidRPr="00323ABC">
        <w:rPr>
          <w:rFonts w:ascii="Verdana" w:hAnsi="Verdana" w:cs="Arial"/>
          <w:b/>
          <w:i/>
          <w:color w:val="002060"/>
          <w:sz w:val="24"/>
          <w:szCs w:val="24"/>
        </w:rPr>
        <w:t xml:space="preserve"> </w:t>
      </w:r>
      <w:proofErr w:type="spellStart"/>
      <w:r w:rsidRPr="00323ABC">
        <w:rPr>
          <w:rFonts w:ascii="Verdana" w:hAnsi="Verdana" w:cs="Arial"/>
          <w:b/>
          <w:i/>
          <w:color w:val="002060"/>
          <w:sz w:val="24"/>
          <w:szCs w:val="24"/>
        </w:rPr>
        <w:t>práticas</w:t>
      </w:r>
      <w:proofErr w:type="spellEnd"/>
      <w:r w:rsidRPr="00323ABC">
        <w:rPr>
          <w:rFonts w:ascii="Verdana" w:hAnsi="Verdana" w:cs="Arial"/>
          <w:b/>
          <w:i/>
          <w:color w:val="002060"/>
          <w:sz w:val="24"/>
          <w:szCs w:val="24"/>
        </w:rPr>
        <w:t xml:space="preserve"> para </w:t>
      </w:r>
      <w:proofErr w:type="spellStart"/>
      <w:r w:rsidRPr="00323ABC">
        <w:rPr>
          <w:rFonts w:ascii="Verdana" w:hAnsi="Verdana" w:cs="Arial"/>
          <w:b/>
          <w:i/>
          <w:color w:val="002060"/>
          <w:sz w:val="24"/>
          <w:szCs w:val="24"/>
        </w:rPr>
        <w:t>combater</w:t>
      </w:r>
      <w:proofErr w:type="spellEnd"/>
      <w:r w:rsidRPr="00323ABC">
        <w:rPr>
          <w:rFonts w:ascii="Verdana" w:hAnsi="Verdana" w:cs="Arial"/>
          <w:b/>
          <w:i/>
          <w:color w:val="002060"/>
          <w:sz w:val="24"/>
          <w:szCs w:val="24"/>
        </w:rPr>
        <w:t xml:space="preserve"> a </w:t>
      </w:r>
      <w:proofErr w:type="spellStart"/>
      <w:r w:rsidRPr="00323ABC">
        <w:rPr>
          <w:rFonts w:ascii="Verdana" w:hAnsi="Verdana" w:cs="Arial"/>
          <w:b/>
          <w:i/>
          <w:color w:val="002060"/>
          <w:sz w:val="24"/>
          <w:szCs w:val="24"/>
        </w:rPr>
        <w:t>corrupção</w:t>
      </w:r>
      <w:proofErr w:type="spellEnd"/>
      <w:r w:rsidRPr="00323ABC">
        <w:rPr>
          <w:rFonts w:ascii="Verdana" w:hAnsi="Verdana" w:cs="Arial"/>
          <w:b/>
          <w:i/>
          <w:color w:val="002060"/>
          <w:sz w:val="24"/>
          <w:szCs w:val="24"/>
        </w:rPr>
        <w:t xml:space="preserve"> e </w:t>
      </w:r>
      <w:proofErr w:type="spellStart"/>
      <w:r w:rsidRPr="00323ABC">
        <w:rPr>
          <w:rFonts w:ascii="Verdana" w:hAnsi="Verdana" w:cs="Arial"/>
          <w:b/>
          <w:i/>
          <w:color w:val="002060"/>
          <w:sz w:val="24"/>
          <w:szCs w:val="24"/>
        </w:rPr>
        <w:t>melhorar</w:t>
      </w:r>
      <w:proofErr w:type="spellEnd"/>
      <w:r w:rsidRPr="00323ABC">
        <w:rPr>
          <w:rFonts w:ascii="Verdana" w:hAnsi="Verdana" w:cs="Arial"/>
          <w:b/>
          <w:i/>
          <w:color w:val="002060"/>
          <w:sz w:val="24"/>
          <w:szCs w:val="24"/>
        </w:rPr>
        <w:t xml:space="preserve"> a </w:t>
      </w:r>
      <w:proofErr w:type="spellStart"/>
      <w:r w:rsidRPr="00323ABC">
        <w:rPr>
          <w:rFonts w:ascii="Verdana" w:hAnsi="Verdana" w:cs="Arial"/>
          <w:b/>
          <w:i/>
          <w:color w:val="002060"/>
          <w:sz w:val="24"/>
          <w:szCs w:val="24"/>
        </w:rPr>
        <w:t>saúde</w:t>
      </w:r>
      <w:proofErr w:type="spellEnd"/>
      <w:r w:rsidRPr="00323ABC">
        <w:rPr>
          <w:rFonts w:ascii="Verdana" w:hAnsi="Verdana" w:cs="Arial"/>
          <w:b/>
          <w:i/>
          <w:color w:val="002060"/>
          <w:sz w:val="24"/>
          <w:szCs w:val="24"/>
        </w:rPr>
        <w:t xml:space="preserve"> da </w:t>
      </w:r>
      <w:proofErr w:type="spellStart"/>
      <w:r w:rsidRPr="00323ABC">
        <w:rPr>
          <w:rFonts w:ascii="Verdana" w:hAnsi="Verdana" w:cs="Arial"/>
          <w:b/>
          <w:i/>
          <w:color w:val="002060"/>
          <w:sz w:val="24"/>
          <w:szCs w:val="24"/>
        </w:rPr>
        <w:t>população</w:t>
      </w:r>
      <w:proofErr w:type="spellEnd"/>
    </w:p>
    <w:p w:rsidR="00F64232" w:rsidRPr="009D106B" w:rsidRDefault="00F64232" w:rsidP="00F64232">
      <w:pPr>
        <w:widowControl w:val="0"/>
        <w:shd w:val="clear" w:color="auto" w:fill="D9E2F3"/>
        <w:autoSpaceDE w:val="0"/>
        <w:autoSpaceDN w:val="0"/>
        <w:adjustRightInd w:val="0"/>
        <w:spacing w:after="240" w:line="240" w:lineRule="auto"/>
        <w:jc w:val="center"/>
        <w:rPr>
          <w:rFonts w:ascii="Verdana" w:hAnsi="Verdana" w:cs="Arial"/>
          <w:bCs/>
          <w:iCs/>
          <w:sz w:val="20"/>
          <w:szCs w:val="20"/>
          <w:lang w:val="es-ES_tradnl"/>
        </w:rPr>
      </w:pPr>
      <w:r w:rsidRPr="009D106B">
        <w:rPr>
          <w:rFonts w:ascii="Verdana" w:hAnsi="Verdana" w:cs="Arial"/>
          <w:bCs/>
          <w:iCs/>
          <w:sz w:val="20"/>
          <w:szCs w:val="20"/>
          <w:lang w:val="es-ES_tradnl"/>
        </w:rPr>
        <w:t>Autor: Mario Ricardo Calderón Pinzón</w:t>
      </w:r>
      <w:r w:rsidRPr="009D106B">
        <w:rPr>
          <w:rFonts w:ascii="Verdana" w:hAnsi="Verdana" w:cs="Arial"/>
          <w:bCs/>
          <w:iCs/>
          <w:sz w:val="20"/>
          <w:szCs w:val="20"/>
          <w:vertAlign w:val="superscript"/>
          <w:lang w:val="es-ES_tradnl"/>
        </w:rPr>
        <w:t>1</w:t>
      </w:r>
      <w:r w:rsidRPr="009D106B">
        <w:rPr>
          <w:rFonts w:ascii="Verdana" w:hAnsi="Verdana" w:cs="Arial"/>
          <w:bCs/>
          <w:iCs/>
          <w:sz w:val="20"/>
          <w:szCs w:val="20"/>
          <w:lang w:val="es-ES_tradnl"/>
        </w:rPr>
        <w:t xml:space="preserve"> </w:t>
      </w:r>
    </w:p>
    <w:p w:rsidR="00F64232" w:rsidRDefault="00F64232" w:rsidP="00F64232">
      <w:pPr>
        <w:widowControl w:val="0"/>
        <w:shd w:val="clear" w:color="auto" w:fill="D9E2F3"/>
        <w:tabs>
          <w:tab w:val="center" w:pos="4419"/>
        </w:tabs>
        <w:autoSpaceDE w:val="0"/>
        <w:autoSpaceDN w:val="0"/>
        <w:adjustRightInd w:val="0"/>
        <w:spacing w:after="120" w:line="240" w:lineRule="auto"/>
        <w:jc w:val="both"/>
        <w:rPr>
          <w:rFonts w:ascii="Verdana" w:hAnsi="Verdana" w:cs="Arial"/>
          <w:bCs/>
          <w:iCs/>
          <w:sz w:val="16"/>
          <w:szCs w:val="16"/>
          <w:lang w:val="es-ES_tradnl"/>
        </w:rPr>
      </w:pPr>
      <w:r w:rsidRPr="009D106B">
        <w:rPr>
          <w:rFonts w:ascii="Verdana" w:hAnsi="Verdana" w:cs="Arial"/>
          <w:bCs/>
          <w:iCs/>
          <w:sz w:val="16"/>
          <w:szCs w:val="16"/>
          <w:vertAlign w:val="superscript"/>
          <w:lang w:val="es-ES_tradnl"/>
        </w:rPr>
        <w:t>1</w:t>
      </w:r>
      <w:r w:rsidRPr="009D106B">
        <w:rPr>
          <w:rFonts w:ascii="Verdana" w:hAnsi="Verdana" w:cs="Arial"/>
          <w:bCs/>
          <w:iCs/>
          <w:sz w:val="16"/>
          <w:szCs w:val="16"/>
          <w:lang w:val="es-ES_tradnl"/>
        </w:rPr>
        <w:t>Doctor en Medicina y Cirugía</w:t>
      </w:r>
      <w:r>
        <w:rPr>
          <w:rFonts w:ascii="Verdana" w:hAnsi="Verdana" w:cs="Arial"/>
          <w:bCs/>
          <w:iCs/>
          <w:sz w:val="16"/>
          <w:szCs w:val="16"/>
          <w:lang w:val="es-ES_tradnl"/>
        </w:rPr>
        <w:t xml:space="preserve"> (USAC). </w:t>
      </w:r>
      <w:r w:rsidRPr="009D106B">
        <w:rPr>
          <w:rFonts w:ascii="Verdana" w:hAnsi="Verdana" w:cs="Arial"/>
          <w:bCs/>
          <w:iCs/>
          <w:sz w:val="16"/>
          <w:szCs w:val="16"/>
          <w:lang w:val="es-ES_tradnl"/>
        </w:rPr>
        <w:t>Máster en Salud Pública en Gestión y Políticas de Salud</w:t>
      </w:r>
      <w:r>
        <w:rPr>
          <w:rFonts w:ascii="Verdana" w:hAnsi="Verdana" w:cs="Arial"/>
          <w:bCs/>
          <w:iCs/>
          <w:sz w:val="16"/>
          <w:szCs w:val="16"/>
          <w:lang w:val="es-ES_tradnl"/>
        </w:rPr>
        <w:t xml:space="preserve"> (UCLA)</w:t>
      </w:r>
      <w:r w:rsidRPr="009D106B">
        <w:rPr>
          <w:rFonts w:ascii="Verdana" w:hAnsi="Verdana" w:cs="Arial"/>
          <w:bCs/>
          <w:iCs/>
          <w:sz w:val="16"/>
          <w:szCs w:val="16"/>
          <w:lang w:val="es-ES_tradnl"/>
        </w:rPr>
        <w:t>. Especialista en Medicina Preventiva e Investigación Epidemiológica</w:t>
      </w:r>
      <w:r>
        <w:rPr>
          <w:rFonts w:ascii="Verdana" w:hAnsi="Verdana" w:cs="Arial"/>
          <w:bCs/>
          <w:iCs/>
          <w:sz w:val="16"/>
          <w:szCs w:val="16"/>
          <w:lang w:val="es-ES_tradnl"/>
        </w:rPr>
        <w:t xml:space="preserve"> (USC)</w:t>
      </w:r>
      <w:r w:rsidRPr="009D106B">
        <w:rPr>
          <w:rFonts w:ascii="Verdana" w:hAnsi="Verdana" w:cs="Arial"/>
          <w:bCs/>
          <w:iCs/>
          <w:sz w:val="16"/>
          <w:szCs w:val="16"/>
          <w:lang w:val="es-ES_tradnl"/>
        </w:rPr>
        <w:t>. Especialista en Liderazgo con Enfoque Futurista</w:t>
      </w:r>
      <w:r>
        <w:rPr>
          <w:rFonts w:ascii="Verdana" w:hAnsi="Verdana" w:cs="Arial"/>
          <w:bCs/>
          <w:iCs/>
          <w:sz w:val="16"/>
          <w:szCs w:val="16"/>
          <w:lang w:val="es-ES_tradnl"/>
        </w:rPr>
        <w:t xml:space="preserve"> (CSUN)</w:t>
      </w:r>
      <w:r w:rsidRPr="009D106B">
        <w:rPr>
          <w:rFonts w:ascii="Verdana" w:hAnsi="Verdana" w:cs="Arial"/>
          <w:bCs/>
          <w:iCs/>
          <w:sz w:val="16"/>
          <w:szCs w:val="16"/>
          <w:lang w:val="es-ES_tradnl"/>
        </w:rPr>
        <w:t>. Especialista en Liderazgo Nacional en Salud Pública</w:t>
      </w:r>
      <w:r>
        <w:rPr>
          <w:rFonts w:ascii="Verdana" w:hAnsi="Verdana" w:cs="Arial"/>
          <w:bCs/>
          <w:iCs/>
          <w:sz w:val="16"/>
          <w:szCs w:val="16"/>
          <w:lang w:val="es-ES_tradnl"/>
        </w:rPr>
        <w:t xml:space="preserve"> (UNC)</w:t>
      </w:r>
      <w:r w:rsidRPr="009D106B">
        <w:rPr>
          <w:rFonts w:ascii="Verdana" w:hAnsi="Verdana" w:cs="Arial"/>
          <w:bCs/>
          <w:iCs/>
          <w:sz w:val="16"/>
          <w:szCs w:val="16"/>
          <w:lang w:val="es-ES_tradnl"/>
        </w:rPr>
        <w:t xml:space="preserve">. Servicios de Salud Mundial, S.A., Guatemala. Correo electrónico: </w:t>
      </w:r>
      <w:hyperlink r:id="rId7" w:history="1">
        <w:r w:rsidRPr="009D106B">
          <w:rPr>
            <w:rStyle w:val="Hipervnculo"/>
            <w:rFonts w:ascii="Verdana" w:hAnsi="Verdana" w:cs="Arial"/>
            <w:bCs/>
            <w:iCs/>
            <w:sz w:val="16"/>
            <w:szCs w:val="16"/>
            <w:lang w:val="es-ES_tradnl"/>
          </w:rPr>
          <w:t>mrcalderon@aol.com</w:t>
        </w:r>
      </w:hyperlink>
      <w:r w:rsidRPr="009D106B">
        <w:rPr>
          <w:rFonts w:ascii="Verdana" w:hAnsi="Verdana" w:cs="Arial"/>
          <w:bCs/>
          <w:iCs/>
          <w:sz w:val="16"/>
          <w:szCs w:val="16"/>
          <w:lang w:val="es-ES_tradnl"/>
        </w:rPr>
        <w:t xml:space="preserve">. Código ORCID: </w:t>
      </w:r>
      <w:hyperlink r:id="rId8" w:history="1">
        <w:r w:rsidRPr="009D106B">
          <w:rPr>
            <w:rStyle w:val="Hipervnculo"/>
            <w:rFonts w:ascii="Verdana" w:hAnsi="Verdana" w:cs="Arial"/>
            <w:bCs/>
            <w:iCs/>
            <w:sz w:val="16"/>
            <w:szCs w:val="16"/>
            <w:lang w:val="es-ES_tradnl"/>
          </w:rPr>
          <w:t>https://orcid.org/0000-0002-7759-3647</w:t>
        </w:r>
      </w:hyperlink>
      <w:r w:rsidRPr="009D106B">
        <w:rPr>
          <w:rFonts w:ascii="Verdana" w:hAnsi="Verdana" w:cs="Arial"/>
          <w:bCs/>
          <w:iCs/>
          <w:sz w:val="16"/>
          <w:szCs w:val="16"/>
          <w:lang w:val="es-ES_tradnl"/>
        </w:rPr>
        <w:t xml:space="preserve"> </w:t>
      </w:r>
    </w:p>
    <w:p w:rsidR="00E41A19" w:rsidRPr="00600577" w:rsidRDefault="00E41A19" w:rsidP="00D12D0B">
      <w:pPr>
        <w:pStyle w:val="authorinfo"/>
        <w:shd w:val="clear" w:color="auto" w:fill="D9E2F3" w:themeFill="accent1" w:themeFillTint="33"/>
        <w:spacing w:after="0"/>
        <w:jc w:val="both"/>
        <w:rPr>
          <w:rFonts w:ascii="Arial" w:hAnsi="Arial" w:cs="Arial"/>
          <w:snapToGrid w:val="0"/>
          <w:sz w:val="16"/>
          <w:szCs w:val="16"/>
          <w:lang w:val="es-VE" w:eastAsia="en-US"/>
        </w:rPr>
      </w:pPr>
    </w:p>
    <w:p w:rsidR="00E41A19" w:rsidRDefault="00E41A19" w:rsidP="00D12D0B">
      <w:pPr>
        <w:spacing w:after="0" w:line="240" w:lineRule="auto"/>
        <w:rPr>
          <w:rFonts w:ascii="Arial" w:hAnsi="Arial" w:cs="Arial"/>
          <w:b/>
          <w:sz w:val="20"/>
          <w:szCs w:val="20"/>
        </w:rPr>
        <w:sectPr w:rsidR="00E41A19" w:rsidSect="00E73F25">
          <w:headerReference w:type="default" r:id="rId9"/>
          <w:footerReference w:type="default" r:id="rId10"/>
          <w:pgSz w:w="12240" w:h="15840"/>
          <w:pgMar w:top="1440" w:right="1080" w:bottom="1440" w:left="1080" w:header="708" w:footer="708" w:gutter="0"/>
          <w:cols w:space="708"/>
          <w:docGrid w:linePitch="360"/>
        </w:sectPr>
      </w:pPr>
    </w:p>
    <w:p w:rsidR="00E41A19" w:rsidRDefault="00E41A19" w:rsidP="00E41A19">
      <w:pPr>
        <w:spacing w:after="0" w:line="240" w:lineRule="auto"/>
        <w:rPr>
          <w:rFonts w:ascii="Arial" w:hAnsi="Arial" w:cs="Arial"/>
          <w:b/>
          <w:sz w:val="16"/>
          <w:szCs w:val="16"/>
        </w:rPr>
      </w:pPr>
      <w:r w:rsidRPr="00E41A19">
        <w:rPr>
          <w:rFonts w:ascii="Arial" w:hAnsi="Arial" w:cs="Arial"/>
          <w:b/>
          <w:noProof/>
          <w:sz w:val="16"/>
          <w:szCs w:val="16"/>
        </w:rPr>
        <mc:AlternateContent>
          <mc:Choice Requires="wps">
            <w:drawing>
              <wp:inline distT="0" distB="0" distL="0" distR="0">
                <wp:extent cx="2943225" cy="1724025"/>
                <wp:effectExtent l="0" t="0" r="9525" b="9525"/>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724025"/>
                        </a:xfrm>
                        <a:prstGeom prst="rect">
                          <a:avLst/>
                        </a:prstGeom>
                        <a:solidFill>
                          <a:srgbClr val="FFFFFF"/>
                        </a:solidFill>
                        <a:ln w="9525">
                          <a:noFill/>
                          <a:miter lim="800000"/>
                          <a:headEnd/>
                          <a:tailEnd/>
                        </a:ln>
                      </wps:spPr>
                      <wps:txbx>
                        <w:txbxContent>
                          <w:p w:rsidR="003A3477" w:rsidRDefault="003A3477" w:rsidP="001F687F">
                            <w:pPr>
                              <w:jc w:val="both"/>
                            </w:pPr>
                            <w:r>
                              <w:rPr>
                                <w:rFonts w:ascii="Arial" w:hAnsi="Arial" w:cs="Arial"/>
                                <w:b/>
                                <w:noProof/>
                                <w:sz w:val="16"/>
                                <w:szCs w:val="16"/>
                              </w:rPr>
                              <w:drawing>
                                <wp:inline distT="0" distB="0" distL="0" distR="0" wp14:anchorId="753D7407" wp14:editId="5199376A">
                                  <wp:extent cx="2790825" cy="1567858"/>
                                  <wp:effectExtent l="0" t="0" r="0" b="0"/>
                                  <wp:docPr id="1163954250" name="Picture 3"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4250" name="Picture 3" descr="A diagram of different colored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522" cy="159465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26" type="#_x0000_t202" style="width:231.7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" stroked="f">
                <v:textbox>
                  <w:txbxContent>
                    <w:p w:rsidR="003A3477" w:rsidRDefault="003A3477" w:rsidP="001F687F">
                      <w:pPr>
                        <w:jc w:val="both"/>
                      </w:pPr>
                      <w:r>
                        <w:rPr>
                          <w:rFonts w:ascii="Arial" w:hAnsi="Arial" w:cs="Arial"/>
                          <w:b/>
                          <w:noProof/>
                          <w:sz w:val="16"/>
                          <w:szCs w:val="16"/>
                        </w:rPr>
                        <w:drawing>
                          <wp:inline distT="0" distB="0" distL="0" distR="0" wp14:anchorId="753D7407" wp14:editId="5199376A">
                            <wp:extent cx="2790825" cy="1567858"/>
                            <wp:effectExtent l="0" t="0" r="0" b="0"/>
                            <wp:docPr id="1163954250" name="Picture 3"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4250" name="Picture 3" descr="A diagram of different colored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522" cy="1594654"/>
                                    </a:xfrm>
                                    <a:prstGeom prst="rect">
                                      <a:avLst/>
                                    </a:prstGeom>
                                  </pic:spPr>
                                </pic:pic>
                              </a:graphicData>
                            </a:graphic>
                          </wp:inline>
                        </w:drawing>
                      </w:r>
                    </w:p>
                  </w:txbxContent>
                </v:textbox>
                <w10:anchorlock/>
              </v:shape>
            </w:pict>
          </mc:Fallback>
        </mc:AlternateContent>
      </w:r>
      <w:r w:rsidRPr="00E41A19">
        <w:rPr>
          <w:rFonts w:ascii="Arial" w:hAnsi="Arial" w:cs="Arial"/>
          <w:b/>
          <w:sz w:val="16"/>
          <w:szCs w:val="16"/>
        </w:rPr>
        <w:t xml:space="preserve"> </w:t>
      </w:r>
    </w:p>
    <w:p w:rsidR="001F687F" w:rsidRDefault="001F687F" w:rsidP="00E41A19">
      <w:pPr>
        <w:spacing w:after="0" w:line="240" w:lineRule="auto"/>
        <w:rPr>
          <w:rFonts w:ascii="Arial" w:hAnsi="Arial" w:cs="Arial"/>
          <w:b/>
          <w:sz w:val="16"/>
          <w:szCs w:val="16"/>
        </w:rPr>
      </w:pPr>
    </w:p>
    <w:p w:rsidR="00335CC8" w:rsidRPr="00335CC8" w:rsidRDefault="00335CC8" w:rsidP="00335CC8">
      <w:pPr>
        <w:jc w:val="both"/>
        <w:rPr>
          <w:rFonts w:ascii="Verdana" w:hAnsi="Verdana" w:cs="Arial"/>
          <w:b/>
          <w:color w:val="FF0000"/>
          <w:sz w:val="20"/>
          <w:szCs w:val="20"/>
        </w:rPr>
      </w:pPr>
      <w:r w:rsidRPr="00335CC8">
        <w:rPr>
          <w:rFonts w:ascii="Verdana" w:hAnsi="Verdana" w:cs="Arial"/>
          <w:b/>
          <w:sz w:val="20"/>
          <w:szCs w:val="20"/>
        </w:rPr>
        <w:t xml:space="preserve">RESUMEN </w:t>
      </w:r>
    </w:p>
    <w:p w:rsidR="00C85EA0" w:rsidRPr="00BF5A79" w:rsidRDefault="00C85EA0" w:rsidP="00C85EA0">
      <w:pPr>
        <w:jc w:val="both"/>
        <w:rPr>
          <w:rFonts w:ascii="Verdana" w:hAnsi="Verdana" w:cs="Arial"/>
          <w:sz w:val="20"/>
          <w:szCs w:val="20"/>
          <w:lang w:val="es-ES"/>
        </w:rPr>
      </w:pPr>
      <w:r w:rsidRPr="00BF5A79">
        <w:rPr>
          <w:rFonts w:ascii="Verdana" w:hAnsi="Verdana" w:cs="Arial"/>
          <w:b/>
          <w:bCs/>
          <w:sz w:val="20"/>
          <w:szCs w:val="20"/>
          <w:lang w:val="es-ES"/>
        </w:rPr>
        <w:t xml:space="preserve">Introducción: </w:t>
      </w:r>
      <w:r w:rsidRPr="00BF5A79">
        <w:rPr>
          <w:rFonts w:ascii="Verdana" w:hAnsi="Verdana" w:cs="Arial"/>
          <w:sz w:val="20"/>
          <w:szCs w:val="20"/>
          <w:lang w:val="es-ES"/>
        </w:rPr>
        <w:t xml:space="preserve">Esta publicación complementa un artículo previo del autor al explorar los desafíos sistémicos, el impacto de la corrupción y visiones estratégicas para aumentar la eficiencia y efectividad de los sistemas de salud. </w:t>
      </w:r>
      <w:r w:rsidRPr="00BF5A79">
        <w:rPr>
          <w:rFonts w:ascii="Verdana" w:hAnsi="Verdana" w:cs="Arial"/>
          <w:b/>
          <w:bCs/>
          <w:sz w:val="20"/>
          <w:szCs w:val="20"/>
          <w:lang w:val="es-ES"/>
        </w:rPr>
        <w:t>Objetivo</w:t>
      </w:r>
      <w:r w:rsidRPr="00BF5A79">
        <w:rPr>
          <w:rFonts w:ascii="Verdana" w:hAnsi="Verdana" w:cs="Arial"/>
          <w:sz w:val="20"/>
          <w:szCs w:val="20"/>
          <w:lang w:val="es-ES"/>
        </w:rPr>
        <w:t xml:space="preserve">: identificar patrones y tendencias de publicaciones selectas para generar nueva inteligencia y conocimiento para combatir la corrupción y mejorar la salud poblacional. </w:t>
      </w:r>
      <w:r w:rsidRPr="00BF5A79">
        <w:rPr>
          <w:rFonts w:ascii="Verdana" w:hAnsi="Verdana" w:cs="Arial"/>
          <w:b/>
          <w:bCs/>
          <w:sz w:val="20"/>
          <w:szCs w:val="20"/>
          <w:lang w:val="es-ES"/>
        </w:rPr>
        <w:t>Métodos:</w:t>
      </w:r>
      <w:r w:rsidRPr="00BF5A79">
        <w:rPr>
          <w:rFonts w:ascii="Verdana" w:hAnsi="Verdana" w:cs="Arial"/>
          <w:sz w:val="20"/>
          <w:szCs w:val="20"/>
          <w:lang w:val="es-ES"/>
        </w:rPr>
        <w:t xml:space="preserve"> Se desarrolló una síntesis cualitativa de once publicaciones sobre </w:t>
      </w:r>
      <w:r w:rsidRPr="00BF5A79">
        <w:rPr>
          <w:rFonts w:ascii="Verdana" w:hAnsi="Verdana" w:cs="Arial"/>
          <w:sz w:val="20"/>
          <w:szCs w:val="20"/>
          <w:lang w:val="es-ES"/>
        </w:rPr>
        <w:lastRenderedPageBreak/>
        <w:t xml:space="preserve">fortalecimiento de sistemas de salud y corrupción. </w:t>
      </w:r>
      <w:r w:rsidRPr="00BF5A79">
        <w:rPr>
          <w:rFonts w:ascii="Verdana" w:hAnsi="Verdana" w:cs="Arial"/>
          <w:sz w:val="20"/>
          <w:szCs w:val="20"/>
          <w:lang w:val="es-US"/>
        </w:rPr>
        <w:t xml:space="preserve">Se emplearon técnicas de minería de datos para identificar patrones de acción y enfoques predominantes, generando 44 lecciones aprendidas y 44 prácticas óptimas para construir sistemas de salud resilientes. Se </w:t>
      </w:r>
      <w:r w:rsidRPr="00BF5A79">
        <w:rPr>
          <w:rFonts w:ascii="Verdana" w:hAnsi="Verdana" w:cs="Arial"/>
          <w:sz w:val="20"/>
          <w:szCs w:val="20"/>
          <w:lang w:val="es-ES"/>
        </w:rPr>
        <w:t xml:space="preserve">revisó literatura complementaria para corroborar los hallazgos y proponer estrategias y soluciones de reforma accionables. </w:t>
      </w:r>
      <w:r w:rsidRPr="00BF5A79">
        <w:rPr>
          <w:rFonts w:ascii="Verdana" w:hAnsi="Verdana" w:cs="Arial"/>
          <w:b/>
          <w:bCs/>
          <w:sz w:val="20"/>
          <w:szCs w:val="20"/>
          <w:lang w:val="es-ES"/>
        </w:rPr>
        <w:t>Resultados</w:t>
      </w:r>
      <w:r w:rsidRPr="00BF5A79">
        <w:rPr>
          <w:rFonts w:ascii="Verdana" w:hAnsi="Verdana" w:cs="Arial"/>
          <w:sz w:val="20"/>
          <w:szCs w:val="20"/>
          <w:lang w:val="es-ES"/>
        </w:rPr>
        <w:t xml:space="preserve">: La corrupción afecta gravemente la salud, la economía y el desarrollo. Es crucial un enfoque holístico que incluya liderazgo visionario, colaboración, competencia y educación interdisciplinaria para lograr cambios sistémicos duraderos. Comprender el impacto de la corrupción y fomentar cambios culturales, sociales y de comportamiento son clave para una reforma efectiva. La reconstrucción personal y sistémica, guiada por profesionales comprometidos y marcos integrales, ofrece un camino viable hacia reformas significativas. La reestructuración gubernamental, colaboración entre actores clave y contratación basada en méritos mejoran la transparencia y eficacia del sistema. </w:t>
      </w:r>
      <w:r w:rsidRPr="00BF5A79">
        <w:rPr>
          <w:rFonts w:ascii="Verdana" w:hAnsi="Verdana" w:cs="Arial"/>
          <w:b/>
          <w:bCs/>
          <w:sz w:val="20"/>
          <w:szCs w:val="20"/>
          <w:lang w:val="es-ES"/>
        </w:rPr>
        <w:t>Conclusiones:</w:t>
      </w:r>
      <w:r w:rsidRPr="00BF5A79">
        <w:rPr>
          <w:rFonts w:ascii="Verdana" w:hAnsi="Verdana" w:cs="Arial"/>
          <w:sz w:val="20"/>
          <w:szCs w:val="20"/>
          <w:lang w:val="es-ES"/>
        </w:rPr>
        <w:t xml:space="preserve"> El liderazgo ético, la rendición de cuentas, la participación comunitaria y la responsabilidad, integridad y educación del votante son esenciales para una gobernanza responsable, </w:t>
      </w:r>
      <w:r>
        <w:rPr>
          <w:rFonts w:ascii="Verdana" w:hAnsi="Verdana" w:cs="Arial"/>
          <w:sz w:val="20"/>
          <w:szCs w:val="20"/>
          <w:lang w:val="es-ES"/>
        </w:rPr>
        <w:t xml:space="preserve">la </w:t>
      </w:r>
      <w:r w:rsidRPr="00BF5A79">
        <w:rPr>
          <w:rFonts w:ascii="Verdana" w:hAnsi="Verdana" w:cs="Arial"/>
          <w:sz w:val="20"/>
          <w:szCs w:val="20"/>
          <w:lang w:val="es-ES"/>
        </w:rPr>
        <w:t>erradicación de corrupción sistémica, la construcción de sistemas de salud resilientes y el mejoramiento de la salud.</w:t>
      </w:r>
    </w:p>
    <w:p w:rsidR="00C85EA0" w:rsidRPr="00BF5A79" w:rsidRDefault="00C85EA0" w:rsidP="00C85EA0">
      <w:pPr>
        <w:jc w:val="both"/>
        <w:rPr>
          <w:rFonts w:ascii="Verdana" w:hAnsi="Verdana" w:cs="Arial"/>
          <w:b/>
          <w:bCs/>
          <w:sz w:val="20"/>
          <w:szCs w:val="20"/>
          <w:lang w:val="es-ES"/>
        </w:rPr>
      </w:pPr>
      <w:r w:rsidRPr="00BF5A79">
        <w:rPr>
          <w:rFonts w:ascii="Verdana" w:hAnsi="Verdana" w:cs="Arial"/>
          <w:b/>
          <w:bCs/>
          <w:sz w:val="20"/>
          <w:szCs w:val="20"/>
          <w:lang w:val="es-ES"/>
        </w:rPr>
        <w:t xml:space="preserve">Palabras Clave: </w:t>
      </w:r>
      <w:r w:rsidRPr="00BF5A79">
        <w:rPr>
          <w:rFonts w:ascii="Verdana" w:hAnsi="Verdana" w:cs="Arial"/>
          <w:sz w:val="20"/>
          <w:szCs w:val="20"/>
          <w:lang w:val="es-ES"/>
        </w:rPr>
        <w:t>fortalecimiento de sistemas de salud, reforma del sector salud, corrupción y salud, rectoría en salud, gobernanza en salud, mayordomía en salud, sistemas de salud resilientes</w:t>
      </w:r>
    </w:p>
    <w:p w:rsidR="00C85EA0" w:rsidRPr="002A11AF" w:rsidRDefault="00C85EA0" w:rsidP="00C85EA0">
      <w:pPr>
        <w:spacing w:line="278" w:lineRule="auto"/>
        <w:jc w:val="both"/>
        <w:rPr>
          <w:rFonts w:ascii="Verdana" w:hAnsi="Verdana" w:cs="Times New Roman"/>
          <w:b/>
          <w:bCs/>
          <w:i/>
          <w:iCs/>
          <w:sz w:val="20"/>
          <w:szCs w:val="20"/>
          <w:lang w:val="en-US"/>
        </w:rPr>
      </w:pPr>
      <w:r w:rsidRPr="002A11AF">
        <w:rPr>
          <w:rFonts w:ascii="Verdana" w:hAnsi="Verdana" w:cs="Times New Roman"/>
          <w:b/>
          <w:bCs/>
          <w:i/>
          <w:iCs/>
          <w:sz w:val="20"/>
          <w:szCs w:val="20"/>
          <w:lang w:val="en-US"/>
        </w:rPr>
        <w:t>ABSTRACT</w:t>
      </w:r>
    </w:p>
    <w:p w:rsidR="00C85EA0" w:rsidRPr="00B028D4" w:rsidRDefault="00C85EA0" w:rsidP="00C85EA0">
      <w:pPr>
        <w:spacing w:line="278" w:lineRule="auto"/>
        <w:jc w:val="both"/>
        <w:rPr>
          <w:rFonts w:ascii="Verdana" w:hAnsi="Verdana" w:cs="Times New Roman"/>
          <w:i/>
          <w:iCs/>
          <w:sz w:val="20"/>
          <w:szCs w:val="20"/>
          <w:lang w:val="en-US"/>
        </w:rPr>
      </w:pPr>
      <w:r w:rsidRPr="00B028D4">
        <w:rPr>
          <w:rFonts w:ascii="Verdana" w:hAnsi="Verdana" w:cs="Times New Roman"/>
          <w:b/>
          <w:bCs/>
          <w:i/>
          <w:iCs/>
          <w:sz w:val="20"/>
          <w:szCs w:val="20"/>
          <w:lang w:val="en-US"/>
        </w:rPr>
        <w:t>Introduction:</w:t>
      </w:r>
      <w:r w:rsidRPr="00B028D4">
        <w:rPr>
          <w:rFonts w:ascii="Verdana" w:hAnsi="Verdana" w:cs="Times New Roman"/>
          <w:i/>
          <w:iCs/>
          <w:sz w:val="20"/>
          <w:szCs w:val="20"/>
          <w:lang w:val="en-US"/>
        </w:rPr>
        <w:t xml:space="preserve"> This publication complements a previous article by the author by exploring systemic challenges, the impact of corruption, and strategic visions to increase the efficiency and effectiveness of health systems.</w:t>
      </w:r>
      <w:r w:rsidRPr="002A11AF">
        <w:rPr>
          <w:rFonts w:ascii="Verdana" w:hAnsi="Verdana" w:cs="Times New Roman"/>
          <w:i/>
          <w:iCs/>
          <w:sz w:val="20"/>
          <w:szCs w:val="20"/>
          <w:lang w:val="en-US"/>
        </w:rPr>
        <w:t xml:space="preserve"> </w:t>
      </w:r>
      <w:r w:rsidRPr="00B028D4">
        <w:rPr>
          <w:rFonts w:ascii="Verdana" w:hAnsi="Verdana" w:cs="Times New Roman"/>
          <w:b/>
          <w:bCs/>
          <w:i/>
          <w:iCs/>
          <w:sz w:val="20"/>
          <w:szCs w:val="20"/>
          <w:lang w:val="en-US"/>
        </w:rPr>
        <w:t>Objective:</w:t>
      </w:r>
      <w:r w:rsidRPr="00B028D4">
        <w:rPr>
          <w:rFonts w:ascii="Verdana" w:hAnsi="Verdana" w:cs="Times New Roman"/>
          <w:i/>
          <w:iCs/>
          <w:sz w:val="20"/>
          <w:szCs w:val="20"/>
          <w:lang w:val="en-US"/>
        </w:rPr>
        <w:t xml:space="preserve"> To identify patterns and trends from select publications in order to generate new intelligence and knowledge to combat corruption and improve population health.</w:t>
      </w:r>
      <w:r w:rsidRPr="002A11AF">
        <w:rPr>
          <w:rFonts w:ascii="Verdana" w:hAnsi="Verdana" w:cs="Times New Roman"/>
          <w:i/>
          <w:iCs/>
          <w:sz w:val="20"/>
          <w:szCs w:val="20"/>
          <w:lang w:val="en-US"/>
        </w:rPr>
        <w:t xml:space="preserve"> </w:t>
      </w:r>
      <w:r w:rsidRPr="00B028D4">
        <w:rPr>
          <w:rFonts w:ascii="Verdana" w:hAnsi="Verdana" w:cs="Times New Roman"/>
          <w:b/>
          <w:bCs/>
          <w:i/>
          <w:iCs/>
          <w:sz w:val="20"/>
          <w:szCs w:val="20"/>
          <w:lang w:val="en-US"/>
        </w:rPr>
        <w:t>Methods:</w:t>
      </w:r>
      <w:r w:rsidRPr="00B028D4">
        <w:rPr>
          <w:rFonts w:ascii="Verdana" w:hAnsi="Verdana" w:cs="Times New Roman"/>
          <w:i/>
          <w:iCs/>
          <w:sz w:val="20"/>
          <w:szCs w:val="20"/>
          <w:lang w:val="en-US"/>
        </w:rPr>
        <w:t xml:space="preserve"> A qualitative synthesis of eleven publications on health system strengthening and corruption was developed. Data mining techniques were employed to identify patterns of action and predominant approaches, generating 44 lessons learned and 44 </w:t>
      </w:r>
      <w:r w:rsidRPr="002A11AF">
        <w:rPr>
          <w:rFonts w:ascii="Verdana" w:hAnsi="Verdana" w:cs="Times New Roman"/>
          <w:i/>
          <w:iCs/>
          <w:sz w:val="20"/>
          <w:szCs w:val="20"/>
          <w:lang w:val="en-US"/>
        </w:rPr>
        <w:t>best practices</w:t>
      </w:r>
      <w:r w:rsidRPr="00B028D4">
        <w:rPr>
          <w:rFonts w:ascii="Verdana" w:hAnsi="Verdana" w:cs="Times New Roman"/>
          <w:i/>
          <w:iCs/>
          <w:sz w:val="20"/>
          <w:szCs w:val="20"/>
          <w:lang w:val="en-US"/>
        </w:rPr>
        <w:t xml:space="preserve"> for building resilient health systems. Complementary literature was reviewed to corroborate findings and propose actionable reform strategies and solutions.</w:t>
      </w:r>
      <w:r w:rsidRPr="002A11AF">
        <w:rPr>
          <w:rFonts w:ascii="Verdana" w:hAnsi="Verdana" w:cs="Times New Roman"/>
          <w:i/>
          <w:iCs/>
          <w:sz w:val="20"/>
          <w:szCs w:val="20"/>
          <w:lang w:val="en-US"/>
        </w:rPr>
        <w:t xml:space="preserve"> </w:t>
      </w:r>
      <w:r w:rsidRPr="00B028D4">
        <w:rPr>
          <w:rFonts w:ascii="Verdana" w:hAnsi="Verdana" w:cs="Times New Roman"/>
          <w:b/>
          <w:bCs/>
          <w:i/>
          <w:iCs/>
          <w:sz w:val="20"/>
          <w:szCs w:val="20"/>
          <w:lang w:val="en-US"/>
        </w:rPr>
        <w:t>Results:</w:t>
      </w:r>
      <w:r w:rsidRPr="00B028D4">
        <w:rPr>
          <w:rFonts w:ascii="Verdana" w:hAnsi="Verdana" w:cs="Times New Roman"/>
          <w:i/>
          <w:iCs/>
          <w:sz w:val="20"/>
          <w:szCs w:val="20"/>
          <w:lang w:val="en-US"/>
        </w:rPr>
        <w:t xml:space="preserve"> Corruption severely affects health, the economy, and development. A holistic approach, including visionary leadership, collaboration, competence, and interdisciplinary education, is crucial to achieving lasting systemic change. Understanding the impact of corruption and fostering cultural, social, and behavioral changes are key to effective reform. Personal and systemic reconstruction, guided by committed professionals and comprehensive frameworks, offers a viable path toward meaningful reforms. Government restructuring, collaboration among key </w:t>
      </w:r>
      <w:r w:rsidRPr="002A11AF">
        <w:rPr>
          <w:rFonts w:ascii="Verdana" w:hAnsi="Verdana" w:cs="Times New Roman"/>
          <w:i/>
          <w:iCs/>
          <w:sz w:val="20"/>
          <w:szCs w:val="20"/>
          <w:lang w:val="en-US"/>
        </w:rPr>
        <w:t>stakeholders</w:t>
      </w:r>
      <w:r w:rsidRPr="00B028D4">
        <w:rPr>
          <w:rFonts w:ascii="Verdana" w:hAnsi="Verdana" w:cs="Times New Roman"/>
          <w:i/>
          <w:iCs/>
          <w:sz w:val="20"/>
          <w:szCs w:val="20"/>
          <w:lang w:val="en-US"/>
        </w:rPr>
        <w:t>, and merit-based hiring improve transparency and system effectiveness.</w:t>
      </w:r>
      <w:r w:rsidRPr="002A11AF">
        <w:rPr>
          <w:rFonts w:ascii="Verdana" w:hAnsi="Verdana" w:cs="Times New Roman"/>
          <w:i/>
          <w:iCs/>
          <w:sz w:val="20"/>
          <w:szCs w:val="20"/>
          <w:lang w:val="en-US"/>
        </w:rPr>
        <w:t xml:space="preserve"> </w:t>
      </w:r>
      <w:r w:rsidRPr="00B028D4">
        <w:rPr>
          <w:rFonts w:ascii="Verdana" w:hAnsi="Verdana" w:cs="Times New Roman"/>
          <w:b/>
          <w:bCs/>
          <w:i/>
          <w:iCs/>
          <w:sz w:val="20"/>
          <w:szCs w:val="20"/>
          <w:lang w:val="en-US"/>
        </w:rPr>
        <w:t>Conclusions:</w:t>
      </w:r>
      <w:r w:rsidRPr="00B028D4">
        <w:rPr>
          <w:rFonts w:ascii="Verdana" w:hAnsi="Verdana" w:cs="Times New Roman"/>
          <w:i/>
          <w:iCs/>
          <w:sz w:val="20"/>
          <w:szCs w:val="20"/>
          <w:lang w:val="en-US"/>
        </w:rPr>
        <w:t xml:space="preserve"> Ethical leadership, accountability, community participation, </w:t>
      </w:r>
      <w:r w:rsidRPr="002A11AF">
        <w:rPr>
          <w:rFonts w:ascii="Verdana" w:hAnsi="Verdana" w:cs="Times New Roman"/>
          <w:i/>
          <w:iCs/>
          <w:sz w:val="20"/>
          <w:szCs w:val="20"/>
          <w:lang w:val="en-US"/>
        </w:rPr>
        <w:t xml:space="preserve">and </w:t>
      </w:r>
      <w:r w:rsidRPr="00B028D4">
        <w:rPr>
          <w:rFonts w:ascii="Verdana" w:hAnsi="Verdana" w:cs="Times New Roman"/>
          <w:i/>
          <w:iCs/>
          <w:sz w:val="20"/>
          <w:szCs w:val="20"/>
          <w:lang w:val="en-US"/>
        </w:rPr>
        <w:t>voter responsibility, integrity, and education are essential for responsible governance, the eradication of systemic corruption, the construction of resilient health systems, and the improvement of population health.</w:t>
      </w:r>
    </w:p>
    <w:p w:rsidR="00C85EA0" w:rsidRPr="00B028D4" w:rsidRDefault="00C85EA0" w:rsidP="00C85EA0">
      <w:pPr>
        <w:spacing w:line="278" w:lineRule="auto"/>
        <w:jc w:val="both"/>
        <w:rPr>
          <w:rFonts w:ascii="Verdana" w:hAnsi="Verdana" w:cs="Times New Roman"/>
          <w:i/>
          <w:iCs/>
          <w:sz w:val="20"/>
          <w:szCs w:val="20"/>
          <w:lang w:val="en-US"/>
        </w:rPr>
      </w:pPr>
      <w:r w:rsidRPr="00B028D4">
        <w:rPr>
          <w:rFonts w:ascii="Verdana" w:hAnsi="Verdana" w:cs="Times New Roman"/>
          <w:b/>
          <w:bCs/>
          <w:i/>
          <w:iCs/>
          <w:sz w:val="20"/>
          <w:szCs w:val="20"/>
          <w:lang w:val="en-US"/>
        </w:rPr>
        <w:lastRenderedPageBreak/>
        <w:t>Keywords:</w:t>
      </w:r>
      <w:r w:rsidRPr="00B028D4">
        <w:rPr>
          <w:rFonts w:ascii="Verdana" w:hAnsi="Verdana" w:cs="Times New Roman"/>
          <w:i/>
          <w:iCs/>
          <w:sz w:val="20"/>
          <w:szCs w:val="20"/>
          <w:lang w:val="en-US"/>
        </w:rPr>
        <w:t xml:space="preserve"> health system strengthening, health sector reform, corruption and health, health ste</w:t>
      </w:r>
      <w:r w:rsidRPr="002A11AF">
        <w:rPr>
          <w:rFonts w:ascii="Verdana" w:hAnsi="Verdana" w:cs="Times New Roman"/>
          <w:i/>
          <w:iCs/>
          <w:sz w:val="20"/>
          <w:szCs w:val="20"/>
          <w:lang w:val="en-US"/>
        </w:rPr>
        <w:t>ering</w:t>
      </w:r>
      <w:r w:rsidRPr="00B028D4">
        <w:rPr>
          <w:rFonts w:ascii="Verdana" w:hAnsi="Verdana" w:cs="Times New Roman"/>
          <w:i/>
          <w:iCs/>
          <w:sz w:val="20"/>
          <w:szCs w:val="20"/>
          <w:lang w:val="en-US"/>
        </w:rPr>
        <w:t xml:space="preserve">, health governance, </w:t>
      </w:r>
      <w:r w:rsidRPr="002A11AF">
        <w:rPr>
          <w:rFonts w:ascii="Verdana" w:hAnsi="Verdana" w:cs="Times New Roman"/>
          <w:i/>
          <w:iCs/>
          <w:sz w:val="20"/>
          <w:szCs w:val="20"/>
          <w:lang w:val="en-US"/>
        </w:rPr>
        <w:t xml:space="preserve">health stewardship, </w:t>
      </w:r>
      <w:r w:rsidRPr="00B028D4">
        <w:rPr>
          <w:rFonts w:ascii="Verdana" w:hAnsi="Verdana" w:cs="Times New Roman"/>
          <w:i/>
          <w:iCs/>
          <w:sz w:val="20"/>
          <w:szCs w:val="20"/>
          <w:lang w:val="en-US"/>
        </w:rPr>
        <w:t>resilient health systems.</w:t>
      </w:r>
    </w:p>
    <w:p w:rsidR="00C85EA0" w:rsidRPr="007A03C2" w:rsidRDefault="00C85EA0" w:rsidP="00C85EA0">
      <w:pPr>
        <w:jc w:val="both"/>
        <w:rPr>
          <w:rFonts w:ascii="Verdana" w:hAnsi="Verdana" w:cs="Arial"/>
          <w:b/>
          <w:bCs/>
          <w:i/>
          <w:iCs/>
          <w:sz w:val="20"/>
          <w:szCs w:val="20"/>
          <w:lang w:val="en-US"/>
        </w:rPr>
      </w:pPr>
      <w:r w:rsidRPr="007A03C2">
        <w:rPr>
          <w:rFonts w:ascii="Verdana" w:hAnsi="Verdana" w:cs="Arial"/>
          <w:b/>
          <w:bCs/>
          <w:i/>
          <w:iCs/>
          <w:sz w:val="20"/>
          <w:szCs w:val="20"/>
          <w:lang w:val="en-US"/>
        </w:rPr>
        <w:t>RÉSUMÉ:</w:t>
      </w:r>
    </w:p>
    <w:p w:rsidR="00C85EA0" w:rsidRPr="007A03C2" w:rsidRDefault="00C85EA0" w:rsidP="00C85EA0">
      <w:pPr>
        <w:jc w:val="both"/>
        <w:rPr>
          <w:rFonts w:ascii="Verdana" w:hAnsi="Verdana" w:cs="Arial"/>
          <w:i/>
          <w:iCs/>
          <w:sz w:val="20"/>
          <w:szCs w:val="20"/>
          <w:lang w:val="es-US"/>
        </w:rPr>
      </w:pPr>
      <w:r w:rsidRPr="007A03C2">
        <w:rPr>
          <w:rFonts w:ascii="Verdana" w:hAnsi="Verdana" w:cs="Arial"/>
          <w:b/>
          <w:bCs/>
          <w:i/>
          <w:iCs/>
          <w:sz w:val="20"/>
          <w:szCs w:val="20"/>
          <w:lang w:val="en-US"/>
        </w:rPr>
        <w:t>Introduction:</w:t>
      </w:r>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Cette</w:t>
      </w:r>
      <w:proofErr w:type="spellEnd"/>
      <w:r w:rsidRPr="007A03C2">
        <w:rPr>
          <w:rFonts w:ascii="Verdana" w:hAnsi="Verdana" w:cs="Arial"/>
          <w:i/>
          <w:iCs/>
          <w:sz w:val="20"/>
          <w:szCs w:val="20"/>
          <w:lang w:val="en-US"/>
        </w:rPr>
        <w:t xml:space="preserve"> publication </w:t>
      </w:r>
      <w:proofErr w:type="spellStart"/>
      <w:r w:rsidRPr="007A03C2">
        <w:rPr>
          <w:rFonts w:ascii="Verdana" w:hAnsi="Verdana" w:cs="Arial"/>
          <w:i/>
          <w:iCs/>
          <w:sz w:val="20"/>
          <w:szCs w:val="20"/>
          <w:lang w:val="en-US"/>
        </w:rPr>
        <w:t>complète</w:t>
      </w:r>
      <w:proofErr w:type="spellEnd"/>
      <w:r w:rsidRPr="007A03C2">
        <w:rPr>
          <w:rFonts w:ascii="Verdana" w:hAnsi="Verdana" w:cs="Arial"/>
          <w:i/>
          <w:iCs/>
          <w:sz w:val="20"/>
          <w:szCs w:val="20"/>
          <w:lang w:val="en-US"/>
        </w:rPr>
        <w:t xml:space="preserve"> un article </w:t>
      </w:r>
      <w:proofErr w:type="spellStart"/>
      <w:r w:rsidRPr="007A03C2">
        <w:rPr>
          <w:rFonts w:ascii="Verdana" w:hAnsi="Verdana" w:cs="Arial"/>
          <w:i/>
          <w:iCs/>
          <w:sz w:val="20"/>
          <w:szCs w:val="20"/>
          <w:lang w:val="en-US"/>
        </w:rPr>
        <w:t>précédent</w:t>
      </w:r>
      <w:proofErr w:type="spellEnd"/>
      <w:r w:rsidRPr="007A03C2">
        <w:rPr>
          <w:rFonts w:ascii="Verdana" w:hAnsi="Verdana" w:cs="Arial"/>
          <w:i/>
          <w:iCs/>
          <w:sz w:val="20"/>
          <w:szCs w:val="20"/>
          <w:lang w:val="en-US"/>
        </w:rPr>
        <w:t xml:space="preserve"> de </w:t>
      </w:r>
      <w:proofErr w:type="spellStart"/>
      <w:r w:rsidRPr="007A03C2">
        <w:rPr>
          <w:rFonts w:ascii="Verdana" w:hAnsi="Verdana" w:cs="Arial"/>
          <w:i/>
          <w:iCs/>
          <w:sz w:val="20"/>
          <w:szCs w:val="20"/>
          <w:lang w:val="en-US"/>
        </w:rPr>
        <w:t>l'auteur</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en</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explorant</w:t>
      </w:r>
      <w:proofErr w:type="spellEnd"/>
      <w:r w:rsidRPr="007A03C2">
        <w:rPr>
          <w:rFonts w:ascii="Verdana" w:hAnsi="Verdana" w:cs="Arial"/>
          <w:i/>
          <w:iCs/>
          <w:sz w:val="20"/>
          <w:szCs w:val="20"/>
          <w:lang w:val="en-US"/>
        </w:rPr>
        <w:t xml:space="preserve"> les </w:t>
      </w:r>
      <w:proofErr w:type="spellStart"/>
      <w:r w:rsidRPr="007A03C2">
        <w:rPr>
          <w:rFonts w:ascii="Verdana" w:hAnsi="Verdana" w:cs="Arial"/>
          <w:i/>
          <w:iCs/>
          <w:sz w:val="20"/>
          <w:szCs w:val="20"/>
          <w:lang w:val="en-US"/>
        </w:rPr>
        <w:t>défis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systémiques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l'impact</w:t>
      </w:r>
      <w:proofErr w:type="spellEnd"/>
      <w:r w:rsidRPr="007A03C2">
        <w:rPr>
          <w:rFonts w:ascii="Verdana" w:hAnsi="Verdana" w:cs="Arial"/>
          <w:i/>
          <w:iCs/>
          <w:sz w:val="20"/>
          <w:szCs w:val="20"/>
          <w:lang w:val="en-US"/>
        </w:rPr>
        <w:t xml:space="preserve"> de la corruption et les visions </w:t>
      </w:r>
      <w:proofErr w:type="spellStart"/>
      <w:r w:rsidRPr="007A03C2">
        <w:rPr>
          <w:rFonts w:ascii="Verdana" w:hAnsi="Verdana" w:cs="Arial"/>
          <w:i/>
          <w:iCs/>
          <w:sz w:val="20"/>
          <w:szCs w:val="20"/>
          <w:lang w:val="en-US"/>
        </w:rPr>
        <w:t>stratégiques</w:t>
      </w:r>
      <w:proofErr w:type="spellEnd"/>
      <w:r w:rsidRPr="007A03C2">
        <w:rPr>
          <w:rFonts w:ascii="Verdana" w:hAnsi="Verdana" w:cs="Arial"/>
          <w:i/>
          <w:iCs/>
          <w:sz w:val="20"/>
          <w:szCs w:val="20"/>
          <w:lang w:val="en-US"/>
        </w:rPr>
        <w:t xml:space="preserve"> pour </w:t>
      </w:r>
      <w:proofErr w:type="spellStart"/>
      <w:r w:rsidRPr="007A03C2">
        <w:rPr>
          <w:rFonts w:ascii="Verdana" w:hAnsi="Verdana" w:cs="Arial"/>
          <w:i/>
          <w:iCs/>
          <w:sz w:val="20"/>
          <w:szCs w:val="20"/>
          <w:lang w:val="en-US"/>
        </w:rPr>
        <w:t>accroître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l'efficacité</w:t>
      </w:r>
      <w:proofErr w:type="spellEnd"/>
      <w:r w:rsidRPr="007A03C2">
        <w:rPr>
          <w:rFonts w:ascii="Verdana" w:hAnsi="Verdana" w:cs="Arial"/>
          <w:i/>
          <w:iCs/>
          <w:sz w:val="20"/>
          <w:szCs w:val="20"/>
          <w:lang w:val="en-US"/>
        </w:rPr>
        <w:t xml:space="preserve"> et </w:t>
      </w:r>
      <w:proofErr w:type="spellStart"/>
      <w:r w:rsidRPr="007A03C2">
        <w:rPr>
          <w:rFonts w:ascii="Verdana" w:hAnsi="Verdana" w:cs="Arial"/>
          <w:i/>
          <w:iCs/>
          <w:sz w:val="20"/>
          <w:szCs w:val="20"/>
          <w:lang w:val="en-US"/>
        </w:rPr>
        <w:t>l'effectivité</w:t>
      </w:r>
      <w:proofErr w:type="spellEnd"/>
      <w:r w:rsidRPr="007A03C2">
        <w:rPr>
          <w:rFonts w:ascii="Verdana" w:hAnsi="Verdana" w:cs="Arial"/>
          <w:i/>
          <w:iCs/>
          <w:sz w:val="20"/>
          <w:szCs w:val="20"/>
          <w:lang w:val="en-US"/>
        </w:rPr>
        <w:t xml:space="preserve"> des </w:t>
      </w:r>
      <w:proofErr w:type="spellStart"/>
      <w:r w:rsidRPr="007A03C2">
        <w:rPr>
          <w:rFonts w:ascii="Verdana" w:hAnsi="Verdana" w:cs="Arial"/>
          <w:i/>
          <w:iCs/>
          <w:sz w:val="20"/>
          <w:szCs w:val="20"/>
          <w:lang w:val="en-US"/>
        </w:rPr>
        <w:t>systèmes</w:t>
      </w:r>
      <w:proofErr w:type="spellEnd"/>
      <w:r w:rsidRPr="007A03C2">
        <w:rPr>
          <w:rFonts w:ascii="Verdana" w:hAnsi="Verdana" w:cs="Arial"/>
          <w:i/>
          <w:iCs/>
          <w:sz w:val="20"/>
          <w:szCs w:val="20"/>
          <w:lang w:val="en-US"/>
        </w:rPr>
        <w:t xml:space="preserve"> de santé. </w:t>
      </w:r>
      <w:r w:rsidRPr="007A03C2">
        <w:rPr>
          <w:rFonts w:ascii="Verdana" w:hAnsi="Verdana" w:cs="Arial"/>
          <w:b/>
          <w:bCs/>
          <w:i/>
          <w:iCs/>
          <w:sz w:val="20"/>
          <w:szCs w:val="20"/>
          <w:lang w:val="en-US"/>
        </w:rPr>
        <w:t>Objectif:</w:t>
      </w:r>
      <w:r w:rsidRPr="007A03C2">
        <w:rPr>
          <w:rFonts w:ascii="Verdana" w:hAnsi="Verdana" w:cs="Arial"/>
          <w:i/>
          <w:iCs/>
          <w:sz w:val="20"/>
          <w:szCs w:val="20"/>
          <w:lang w:val="en-US"/>
        </w:rPr>
        <w:t xml:space="preserve"> Identifier des </w:t>
      </w:r>
      <w:proofErr w:type="spellStart"/>
      <w:r w:rsidRPr="007A03C2">
        <w:rPr>
          <w:rFonts w:ascii="Verdana" w:hAnsi="Verdana" w:cs="Arial"/>
          <w:i/>
          <w:iCs/>
          <w:sz w:val="20"/>
          <w:szCs w:val="20"/>
          <w:lang w:val="en-US"/>
        </w:rPr>
        <w:t>modèles</w:t>
      </w:r>
      <w:proofErr w:type="spellEnd"/>
      <w:r w:rsidRPr="007A03C2">
        <w:rPr>
          <w:rFonts w:ascii="Verdana" w:hAnsi="Verdana" w:cs="Arial"/>
          <w:i/>
          <w:iCs/>
          <w:sz w:val="20"/>
          <w:szCs w:val="20"/>
          <w:lang w:val="en-US"/>
        </w:rPr>
        <w:t xml:space="preserve"> et des </w:t>
      </w:r>
      <w:proofErr w:type="spellStart"/>
      <w:r w:rsidRPr="007A03C2">
        <w:rPr>
          <w:rFonts w:ascii="Verdana" w:hAnsi="Verdana" w:cs="Arial"/>
          <w:i/>
          <w:iCs/>
          <w:sz w:val="20"/>
          <w:szCs w:val="20"/>
          <w:lang w:val="en-US"/>
        </w:rPr>
        <w:t>tendances</w:t>
      </w:r>
      <w:proofErr w:type="spellEnd"/>
      <w:r w:rsidRPr="007A03C2">
        <w:rPr>
          <w:rFonts w:ascii="Verdana" w:hAnsi="Verdana" w:cs="Arial"/>
          <w:i/>
          <w:iCs/>
          <w:sz w:val="20"/>
          <w:szCs w:val="20"/>
          <w:lang w:val="en-US"/>
        </w:rPr>
        <w:t xml:space="preserve"> à </w:t>
      </w:r>
      <w:proofErr w:type="spellStart"/>
      <w:r w:rsidRPr="007A03C2">
        <w:rPr>
          <w:rFonts w:ascii="Verdana" w:hAnsi="Verdana" w:cs="Arial"/>
          <w:i/>
          <w:iCs/>
          <w:sz w:val="20"/>
          <w:szCs w:val="20"/>
          <w:lang w:val="en-US"/>
        </w:rPr>
        <w:t>partir</w:t>
      </w:r>
      <w:proofErr w:type="spellEnd"/>
      <w:r w:rsidRPr="007A03C2">
        <w:rPr>
          <w:rFonts w:ascii="Verdana" w:hAnsi="Verdana" w:cs="Arial"/>
          <w:i/>
          <w:iCs/>
          <w:sz w:val="20"/>
          <w:szCs w:val="20"/>
          <w:lang w:val="en-US"/>
        </w:rPr>
        <w:t xml:space="preserve"> de publications </w:t>
      </w:r>
      <w:proofErr w:type="spellStart"/>
      <w:r w:rsidRPr="007A03C2">
        <w:rPr>
          <w:rFonts w:ascii="Verdana" w:hAnsi="Verdana" w:cs="Arial"/>
          <w:i/>
          <w:iCs/>
          <w:sz w:val="20"/>
          <w:szCs w:val="20"/>
          <w:lang w:val="en-US"/>
        </w:rPr>
        <w:t>sélectionnées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afin</w:t>
      </w:r>
      <w:proofErr w:type="spellEnd"/>
      <w:r w:rsidRPr="007A03C2">
        <w:rPr>
          <w:rFonts w:ascii="Verdana" w:hAnsi="Verdana" w:cs="Arial"/>
          <w:i/>
          <w:iCs/>
          <w:sz w:val="20"/>
          <w:szCs w:val="20"/>
          <w:lang w:val="en-US"/>
        </w:rPr>
        <w:t xml:space="preserve"> de </w:t>
      </w:r>
      <w:proofErr w:type="spellStart"/>
      <w:r w:rsidRPr="007A03C2">
        <w:rPr>
          <w:rFonts w:ascii="Verdana" w:hAnsi="Verdana" w:cs="Arial"/>
          <w:i/>
          <w:iCs/>
          <w:sz w:val="20"/>
          <w:szCs w:val="20"/>
          <w:lang w:val="en-US"/>
        </w:rPr>
        <w:t>générer</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une</w:t>
      </w:r>
      <w:proofErr w:type="spellEnd"/>
      <w:r w:rsidRPr="007A03C2">
        <w:rPr>
          <w:rFonts w:ascii="Verdana" w:hAnsi="Verdana" w:cs="Arial"/>
          <w:i/>
          <w:iCs/>
          <w:sz w:val="20"/>
          <w:szCs w:val="20"/>
          <w:lang w:val="en-US"/>
        </w:rPr>
        <w:t xml:space="preserve"> nouvelle intelligence et des </w:t>
      </w:r>
      <w:proofErr w:type="spellStart"/>
      <w:r w:rsidRPr="007A03C2">
        <w:rPr>
          <w:rFonts w:ascii="Verdana" w:hAnsi="Verdana" w:cs="Arial"/>
          <w:i/>
          <w:iCs/>
          <w:sz w:val="20"/>
          <w:szCs w:val="20"/>
          <w:lang w:val="en-US"/>
        </w:rPr>
        <w:t>connaissances</w:t>
      </w:r>
      <w:proofErr w:type="spellEnd"/>
      <w:r w:rsidRPr="007A03C2">
        <w:rPr>
          <w:rFonts w:ascii="Verdana" w:hAnsi="Verdana" w:cs="Arial"/>
          <w:i/>
          <w:iCs/>
          <w:sz w:val="20"/>
          <w:szCs w:val="20"/>
          <w:lang w:val="en-US"/>
        </w:rPr>
        <w:t xml:space="preserve"> pour </w:t>
      </w:r>
      <w:proofErr w:type="spellStart"/>
      <w:r w:rsidRPr="007A03C2">
        <w:rPr>
          <w:rFonts w:ascii="Verdana" w:hAnsi="Verdana" w:cs="Arial"/>
          <w:i/>
          <w:iCs/>
          <w:sz w:val="20"/>
          <w:szCs w:val="20"/>
          <w:lang w:val="en-US"/>
        </w:rPr>
        <w:t>lutter</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contre</w:t>
      </w:r>
      <w:proofErr w:type="spellEnd"/>
      <w:r w:rsidRPr="007A03C2">
        <w:rPr>
          <w:rFonts w:ascii="Verdana" w:hAnsi="Verdana" w:cs="Arial"/>
          <w:i/>
          <w:iCs/>
          <w:sz w:val="20"/>
          <w:szCs w:val="20"/>
          <w:lang w:val="en-US"/>
        </w:rPr>
        <w:t xml:space="preserve"> la corruption et </w:t>
      </w:r>
      <w:proofErr w:type="spellStart"/>
      <w:r w:rsidRPr="007A03C2">
        <w:rPr>
          <w:rFonts w:ascii="Verdana" w:hAnsi="Verdana" w:cs="Arial"/>
          <w:i/>
          <w:iCs/>
          <w:sz w:val="20"/>
          <w:szCs w:val="20"/>
          <w:lang w:val="en-US"/>
        </w:rPr>
        <w:t>améliorer</w:t>
      </w:r>
      <w:proofErr w:type="spellEnd"/>
      <w:r w:rsidRPr="007A03C2">
        <w:rPr>
          <w:rFonts w:ascii="Verdana" w:hAnsi="Verdana" w:cs="Arial"/>
          <w:i/>
          <w:iCs/>
          <w:sz w:val="20"/>
          <w:szCs w:val="20"/>
          <w:lang w:val="en-US"/>
        </w:rPr>
        <w:t xml:space="preserve"> la santé des populations. </w:t>
      </w:r>
      <w:proofErr w:type="spellStart"/>
      <w:r w:rsidRPr="007A03C2">
        <w:rPr>
          <w:rFonts w:ascii="Verdana" w:hAnsi="Verdana" w:cs="Arial"/>
          <w:b/>
          <w:bCs/>
          <w:i/>
          <w:iCs/>
          <w:sz w:val="20"/>
          <w:szCs w:val="20"/>
          <w:lang w:val="en-US"/>
        </w:rPr>
        <w:t>Méthodes</w:t>
      </w:r>
      <w:proofErr w:type="spellEnd"/>
      <w:r w:rsidRPr="007A03C2">
        <w:rPr>
          <w:rFonts w:ascii="Verdana" w:hAnsi="Verdana" w:cs="Arial"/>
          <w:b/>
          <w:bCs/>
          <w:i/>
          <w:iCs/>
          <w:sz w:val="20"/>
          <w:szCs w:val="20"/>
          <w:lang w:val="en-US"/>
        </w:rPr>
        <w:t>:</w:t>
      </w:r>
      <w:r w:rsidRPr="007A03C2">
        <w:rPr>
          <w:rFonts w:ascii="Verdana" w:hAnsi="Verdana" w:cs="Arial"/>
          <w:i/>
          <w:iCs/>
          <w:sz w:val="20"/>
          <w:szCs w:val="20"/>
          <w:lang w:val="en-US"/>
        </w:rPr>
        <w:t xml:space="preserve"> Une </w:t>
      </w:r>
      <w:proofErr w:type="spellStart"/>
      <w:r w:rsidRPr="007A03C2">
        <w:rPr>
          <w:rFonts w:ascii="Verdana" w:hAnsi="Verdana" w:cs="Arial"/>
          <w:i/>
          <w:iCs/>
          <w:sz w:val="20"/>
          <w:szCs w:val="20"/>
          <w:lang w:val="en-US"/>
        </w:rPr>
        <w:t>synthèse</w:t>
      </w:r>
      <w:proofErr w:type="spellEnd"/>
      <w:r w:rsidRPr="007A03C2">
        <w:rPr>
          <w:rFonts w:ascii="Verdana" w:hAnsi="Verdana" w:cs="Arial"/>
          <w:i/>
          <w:iCs/>
          <w:sz w:val="20"/>
          <w:szCs w:val="20"/>
          <w:lang w:val="en-US"/>
        </w:rPr>
        <w:t xml:space="preserve"> qualitative de </w:t>
      </w:r>
      <w:proofErr w:type="spellStart"/>
      <w:r w:rsidRPr="007A03C2">
        <w:rPr>
          <w:rFonts w:ascii="Verdana" w:hAnsi="Verdana" w:cs="Arial"/>
          <w:i/>
          <w:iCs/>
          <w:sz w:val="20"/>
          <w:szCs w:val="20"/>
          <w:lang w:val="en-US"/>
        </w:rPr>
        <w:t>onze</w:t>
      </w:r>
      <w:proofErr w:type="spellEnd"/>
      <w:r w:rsidRPr="007A03C2">
        <w:rPr>
          <w:rFonts w:ascii="Verdana" w:hAnsi="Verdana" w:cs="Arial"/>
          <w:i/>
          <w:iCs/>
          <w:sz w:val="20"/>
          <w:szCs w:val="20"/>
          <w:lang w:val="en-US"/>
        </w:rPr>
        <w:t xml:space="preserve"> publications sur le </w:t>
      </w:r>
      <w:proofErr w:type="spellStart"/>
      <w:r w:rsidRPr="007A03C2">
        <w:rPr>
          <w:rFonts w:ascii="Verdana" w:hAnsi="Verdana" w:cs="Arial"/>
          <w:i/>
          <w:iCs/>
          <w:sz w:val="20"/>
          <w:szCs w:val="20"/>
          <w:lang w:val="en-US"/>
        </w:rPr>
        <w:t>renforcement</w:t>
      </w:r>
      <w:proofErr w:type="spellEnd"/>
      <w:r w:rsidRPr="007A03C2">
        <w:rPr>
          <w:rFonts w:ascii="Verdana" w:hAnsi="Verdana" w:cs="Arial"/>
          <w:i/>
          <w:iCs/>
          <w:sz w:val="20"/>
          <w:szCs w:val="20"/>
          <w:lang w:val="en-US"/>
        </w:rPr>
        <w:t xml:space="preserve"> des </w:t>
      </w:r>
      <w:proofErr w:type="spellStart"/>
      <w:r w:rsidRPr="007A03C2">
        <w:rPr>
          <w:rFonts w:ascii="Verdana" w:hAnsi="Verdana" w:cs="Arial"/>
          <w:i/>
          <w:iCs/>
          <w:sz w:val="20"/>
          <w:szCs w:val="20"/>
          <w:lang w:val="en-US"/>
        </w:rPr>
        <w:t>systèmes</w:t>
      </w:r>
      <w:proofErr w:type="spellEnd"/>
      <w:r w:rsidRPr="007A03C2">
        <w:rPr>
          <w:rFonts w:ascii="Verdana" w:hAnsi="Verdana" w:cs="Arial"/>
          <w:i/>
          <w:iCs/>
          <w:sz w:val="20"/>
          <w:szCs w:val="20"/>
          <w:lang w:val="en-US"/>
        </w:rPr>
        <w:t xml:space="preserve"> de santé et la corruption a </w:t>
      </w:r>
      <w:proofErr w:type="spellStart"/>
      <w:r w:rsidRPr="007A03C2">
        <w:rPr>
          <w:rFonts w:ascii="Verdana" w:hAnsi="Verdana" w:cs="Arial"/>
          <w:i/>
          <w:iCs/>
          <w:sz w:val="20"/>
          <w:szCs w:val="20"/>
          <w:lang w:val="en-US"/>
        </w:rPr>
        <w:t>été</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développée</w:t>
      </w:r>
      <w:proofErr w:type="spellEnd"/>
      <w:r w:rsidRPr="007A03C2">
        <w:rPr>
          <w:rFonts w:ascii="Verdana" w:hAnsi="Verdana" w:cs="Arial"/>
          <w:i/>
          <w:iCs/>
          <w:sz w:val="20"/>
          <w:szCs w:val="20"/>
          <w:lang w:val="en-US"/>
        </w:rPr>
        <w:t xml:space="preserve">. Des techniques de </w:t>
      </w:r>
      <w:proofErr w:type="spellStart"/>
      <w:r w:rsidRPr="007A03C2">
        <w:rPr>
          <w:rFonts w:ascii="Verdana" w:hAnsi="Verdana" w:cs="Arial"/>
          <w:i/>
          <w:iCs/>
          <w:sz w:val="20"/>
          <w:szCs w:val="20"/>
          <w:lang w:val="en-US"/>
        </w:rPr>
        <w:t>fouille</w:t>
      </w:r>
      <w:proofErr w:type="spellEnd"/>
      <w:r w:rsidRPr="007A03C2">
        <w:rPr>
          <w:rFonts w:ascii="Verdana" w:hAnsi="Verdana" w:cs="Arial"/>
          <w:i/>
          <w:iCs/>
          <w:sz w:val="20"/>
          <w:szCs w:val="20"/>
          <w:lang w:val="en-US"/>
        </w:rPr>
        <w:t xml:space="preserve"> de </w:t>
      </w:r>
      <w:proofErr w:type="spellStart"/>
      <w:r w:rsidRPr="007A03C2">
        <w:rPr>
          <w:rFonts w:ascii="Verdana" w:hAnsi="Verdana" w:cs="Arial"/>
          <w:i/>
          <w:iCs/>
          <w:sz w:val="20"/>
          <w:szCs w:val="20"/>
          <w:lang w:val="en-US"/>
        </w:rPr>
        <w:t>données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ont</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été</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employées</w:t>
      </w:r>
      <w:proofErr w:type="spellEnd"/>
      <w:r w:rsidRPr="007A03C2">
        <w:rPr>
          <w:rFonts w:ascii="Verdana" w:hAnsi="Verdana" w:cs="Arial"/>
          <w:i/>
          <w:iCs/>
          <w:sz w:val="20"/>
          <w:szCs w:val="20"/>
          <w:lang w:val="en-US"/>
        </w:rPr>
        <w:t xml:space="preserve"> pour identifier des </w:t>
      </w:r>
      <w:proofErr w:type="spellStart"/>
      <w:r w:rsidRPr="007A03C2">
        <w:rPr>
          <w:rFonts w:ascii="Verdana" w:hAnsi="Verdana" w:cs="Arial"/>
          <w:i/>
          <w:iCs/>
          <w:sz w:val="20"/>
          <w:szCs w:val="20"/>
          <w:lang w:val="en-US"/>
        </w:rPr>
        <w:t>modèles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d'action</w:t>
      </w:r>
      <w:proofErr w:type="spellEnd"/>
      <w:r w:rsidRPr="007A03C2">
        <w:rPr>
          <w:rFonts w:ascii="Verdana" w:hAnsi="Verdana" w:cs="Arial"/>
          <w:i/>
          <w:iCs/>
          <w:sz w:val="20"/>
          <w:szCs w:val="20"/>
          <w:lang w:val="en-US"/>
        </w:rPr>
        <w:t xml:space="preserve"> et des </w:t>
      </w:r>
      <w:proofErr w:type="spellStart"/>
      <w:r w:rsidRPr="007A03C2">
        <w:rPr>
          <w:rFonts w:ascii="Verdana" w:hAnsi="Verdana" w:cs="Arial"/>
          <w:i/>
          <w:iCs/>
          <w:sz w:val="20"/>
          <w:szCs w:val="20"/>
          <w:lang w:val="en-US"/>
        </w:rPr>
        <w:t>approches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prédominantes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générant</w:t>
      </w:r>
      <w:proofErr w:type="spellEnd"/>
      <w:r w:rsidRPr="007A03C2">
        <w:rPr>
          <w:rFonts w:ascii="Verdana" w:hAnsi="Verdana" w:cs="Arial"/>
          <w:i/>
          <w:iCs/>
          <w:sz w:val="20"/>
          <w:szCs w:val="20"/>
          <w:lang w:val="en-US"/>
        </w:rPr>
        <w:t xml:space="preserve"> 44 </w:t>
      </w:r>
      <w:proofErr w:type="spellStart"/>
      <w:r w:rsidRPr="007A03C2">
        <w:rPr>
          <w:rFonts w:ascii="Verdana" w:hAnsi="Verdana" w:cs="Arial"/>
          <w:i/>
          <w:iCs/>
          <w:sz w:val="20"/>
          <w:szCs w:val="20"/>
          <w:lang w:val="en-US"/>
        </w:rPr>
        <w:t>leçons</w:t>
      </w:r>
      <w:proofErr w:type="spellEnd"/>
      <w:r w:rsidRPr="007A03C2">
        <w:rPr>
          <w:rFonts w:ascii="Verdana" w:hAnsi="Verdana" w:cs="Arial"/>
          <w:i/>
          <w:iCs/>
          <w:sz w:val="20"/>
          <w:szCs w:val="20"/>
          <w:lang w:val="en-US"/>
        </w:rPr>
        <w:t xml:space="preserve"> apprises et 44 </w:t>
      </w:r>
      <w:proofErr w:type="spellStart"/>
      <w:r w:rsidRPr="007A03C2">
        <w:rPr>
          <w:rFonts w:ascii="Verdana" w:hAnsi="Verdana" w:cs="Arial"/>
          <w:i/>
          <w:iCs/>
          <w:sz w:val="20"/>
          <w:szCs w:val="20"/>
          <w:lang w:val="en-US"/>
        </w:rPr>
        <w:t>meilleures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pratiques</w:t>
      </w:r>
      <w:proofErr w:type="spellEnd"/>
      <w:r w:rsidRPr="007A03C2">
        <w:rPr>
          <w:rFonts w:ascii="Verdana" w:hAnsi="Verdana" w:cs="Arial"/>
          <w:i/>
          <w:iCs/>
          <w:sz w:val="20"/>
          <w:szCs w:val="20"/>
          <w:lang w:val="en-US"/>
        </w:rPr>
        <w:t xml:space="preserve"> pour </w:t>
      </w:r>
      <w:proofErr w:type="spellStart"/>
      <w:r w:rsidRPr="007A03C2">
        <w:rPr>
          <w:rFonts w:ascii="Verdana" w:hAnsi="Verdana" w:cs="Arial"/>
          <w:i/>
          <w:iCs/>
          <w:sz w:val="20"/>
          <w:szCs w:val="20"/>
          <w:lang w:val="en-US"/>
        </w:rPr>
        <w:t>construire</w:t>
      </w:r>
      <w:proofErr w:type="spellEnd"/>
      <w:r w:rsidRPr="007A03C2">
        <w:rPr>
          <w:rFonts w:ascii="Verdana" w:hAnsi="Verdana" w:cs="Arial"/>
          <w:i/>
          <w:iCs/>
          <w:sz w:val="20"/>
          <w:szCs w:val="20"/>
          <w:lang w:val="en-US"/>
        </w:rPr>
        <w:t xml:space="preserve"> des </w:t>
      </w:r>
      <w:proofErr w:type="spellStart"/>
      <w:r w:rsidRPr="007A03C2">
        <w:rPr>
          <w:rFonts w:ascii="Verdana" w:hAnsi="Verdana" w:cs="Arial"/>
          <w:i/>
          <w:iCs/>
          <w:sz w:val="20"/>
          <w:szCs w:val="20"/>
          <w:lang w:val="en-US"/>
        </w:rPr>
        <w:t>systèmes</w:t>
      </w:r>
      <w:proofErr w:type="spellEnd"/>
      <w:r w:rsidRPr="007A03C2">
        <w:rPr>
          <w:rFonts w:ascii="Verdana" w:hAnsi="Verdana" w:cs="Arial"/>
          <w:i/>
          <w:iCs/>
          <w:sz w:val="20"/>
          <w:szCs w:val="20"/>
          <w:lang w:val="en-US"/>
        </w:rPr>
        <w:t xml:space="preserve"> de santé </w:t>
      </w:r>
      <w:proofErr w:type="spellStart"/>
      <w:r w:rsidRPr="007A03C2">
        <w:rPr>
          <w:rFonts w:ascii="Verdana" w:hAnsi="Verdana" w:cs="Arial"/>
          <w:i/>
          <w:iCs/>
          <w:sz w:val="20"/>
          <w:szCs w:val="20"/>
          <w:lang w:val="en-US"/>
        </w:rPr>
        <w:t>résilients</w:t>
      </w:r>
      <w:proofErr w:type="spellEnd"/>
      <w:r w:rsidRPr="007A03C2">
        <w:rPr>
          <w:rFonts w:ascii="Verdana" w:hAnsi="Verdana" w:cs="Arial"/>
          <w:i/>
          <w:iCs/>
          <w:sz w:val="20"/>
          <w:szCs w:val="20"/>
          <w:lang w:val="en-US"/>
        </w:rPr>
        <w:t xml:space="preserve">. </w:t>
      </w:r>
      <w:r w:rsidRPr="007A03C2">
        <w:rPr>
          <w:rFonts w:ascii="Verdana" w:hAnsi="Verdana" w:cs="Arial"/>
          <w:i/>
          <w:iCs/>
          <w:sz w:val="20"/>
          <w:szCs w:val="20"/>
          <w:lang w:val="es-US"/>
        </w:rPr>
        <w:t xml:space="preserve">Une </w:t>
      </w:r>
      <w:proofErr w:type="spellStart"/>
      <w:r w:rsidRPr="007A03C2">
        <w:rPr>
          <w:rFonts w:ascii="Verdana" w:hAnsi="Verdana" w:cs="Arial"/>
          <w:i/>
          <w:iCs/>
          <w:sz w:val="20"/>
          <w:szCs w:val="20"/>
          <w:lang w:val="es-US"/>
        </w:rPr>
        <w:t>revue</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littérature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complémentaire</w:t>
      </w:r>
      <w:proofErr w:type="spellEnd"/>
      <w:r w:rsidRPr="007A03C2">
        <w:rPr>
          <w:rFonts w:ascii="Verdana" w:hAnsi="Verdana" w:cs="Arial"/>
          <w:i/>
          <w:iCs/>
          <w:sz w:val="20"/>
          <w:szCs w:val="20"/>
          <w:lang w:val="es-US"/>
        </w:rPr>
        <w:t xml:space="preserve"> a </w:t>
      </w:r>
      <w:proofErr w:type="spellStart"/>
      <w:r w:rsidRPr="007A03C2">
        <w:rPr>
          <w:rFonts w:ascii="Verdana" w:hAnsi="Verdana" w:cs="Arial"/>
          <w:i/>
          <w:iCs/>
          <w:sz w:val="20"/>
          <w:szCs w:val="20"/>
          <w:lang w:val="es-US"/>
        </w:rPr>
        <w:t>été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réalisée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pour</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corroborer</w:t>
      </w:r>
      <w:proofErr w:type="spellEnd"/>
      <w:r w:rsidRPr="007A03C2">
        <w:rPr>
          <w:rFonts w:ascii="Verdana" w:hAnsi="Verdana" w:cs="Arial"/>
          <w:i/>
          <w:iCs/>
          <w:sz w:val="20"/>
          <w:szCs w:val="20"/>
          <w:lang w:val="es-US"/>
        </w:rPr>
        <w:t xml:space="preserve"> les </w:t>
      </w:r>
      <w:proofErr w:type="spellStart"/>
      <w:r w:rsidRPr="007A03C2">
        <w:rPr>
          <w:rFonts w:ascii="Verdana" w:hAnsi="Verdana" w:cs="Arial"/>
          <w:i/>
          <w:iCs/>
          <w:sz w:val="20"/>
          <w:szCs w:val="20"/>
          <w:lang w:val="es-US"/>
        </w:rPr>
        <w:t>résultats</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proposer</w:t>
      </w:r>
      <w:proofErr w:type="spellEnd"/>
      <w:r w:rsidRPr="007A03C2">
        <w:rPr>
          <w:rFonts w:ascii="Verdana" w:hAnsi="Verdana" w:cs="Arial"/>
          <w:i/>
          <w:iCs/>
          <w:sz w:val="20"/>
          <w:szCs w:val="20"/>
          <w:lang w:val="es-US"/>
        </w:rPr>
        <w:t xml:space="preserve"> des </w:t>
      </w:r>
      <w:proofErr w:type="spellStart"/>
      <w:r w:rsidRPr="007A03C2">
        <w:rPr>
          <w:rFonts w:ascii="Verdana" w:hAnsi="Verdana" w:cs="Arial"/>
          <w:i/>
          <w:iCs/>
          <w:sz w:val="20"/>
          <w:szCs w:val="20"/>
          <w:lang w:val="es-US"/>
        </w:rPr>
        <w:t>stratégies</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solutions</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réforme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actionnables</w:t>
      </w:r>
      <w:proofErr w:type="spellEnd"/>
      <w:r w:rsidRPr="007A03C2">
        <w:rPr>
          <w:rFonts w:ascii="Verdana" w:hAnsi="Verdana" w:cs="Arial"/>
          <w:i/>
          <w:iCs/>
          <w:sz w:val="20"/>
          <w:szCs w:val="20"/>
          <w:lang w:val="es-US"/>
        </w:rPr>
        <w:t xml:space="preserve">. </w:t>
      </w:r>
      <w:proofErr w:type="spellStart"/>
      <w:r w:rsidRPr="007A03C2">
        <w:rPr>
          <w:rFonts w:ascii="Verdana" w:hAnsi="Verdana" w:cs="Arial"/>
          <w:b/>
          <w:bCs/>
          <w:i/>
          <w:iCs/>
          <w:sz w:val="20"/>
          <w:szCs w:val="20"/>
          <w:lang w:val="es-US"/>
        </w:rPr>
        <w:t>Résultats</w:t>
      </w:r>
      <w:proofErr w:type="spellEnd"/>
      <w:r w:rsidRPr="007A03C2">
        <w:rPr>
          <w:rFonts w:ascii="Verdana" w:hAnsi="Verdana" w:cs="Arial"/>
          <w:b/>
          <w:bCs/>
          <w:i/>
          <w:iCs/>
          <w:sz w:val="20"/>
          <w:szCs w:val="20"/>
          <w:lang w:val="es-US"/>
        </w:rPr>
        <w:t>:</w:t>
      </w:r>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corruption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affecte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gravement</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l'économie</w:t>
      </w:r>
      <w:proofErr w:type="spellEnd"/>
      <w:r w:rsidRPr="007A03C2">
        <w:rPr>
          <w:rFonts w:ascii="Verdana" w:hAnsi="Verdana" w:cs="Arial"/>
          <w:i/>
          <w:iCs/>
          <w:sz w:val="20"/>
          <w:szCs w:val="20"/>
          <w:lang w:val="es-US"/>
        </w:rPr>
        <w:t xml:space="preserve"> et le </w:t>
      </w:r>
      <w:proofErr w:type="spellStart"/>
      <w:r w:rsidRPr="007A03C2">
        <w:rPr>
          <w:rFonts w:ascii="Verdana" w:hAnsi="Verdana" w:cs="Arial"/>
          <w:i/>
          <w:iCs/>
          <w:sz w:val="20"/>
          <w:szCs w:val="20"/>
          <w:lang w:val="es-US"/>
        </w:rPr>
        <w:t>développement</w:t>
      </w:r>
      <w:proofErr w:type="spellEnd"/>
      <w:r w:rsidRPr="007A03C2">
        <w:rPr>
          <w:rFonts w:ascii="Verdana" w:hAnsi="Verdana" w:cs="Arial"/>
          <w:i/>
          <w:iCs/>
          <w:sz w:val="20"/>
          <w:szCs w:val="20"/>
          <w:lang w:val="es-US"/>
        </w:rPr>
        <w:t xml:space="preserve">. Une </w:t>
      </w:r>
      <w:proofErr w:type="spellStart"/>
      <w:r w:rsidRPr="007A03C2">
        <w:rPr>
          <w:rFonts w:ascii="Verdana" w:hAnsi="Verdana" w:cs="Arial"/>
          <w:i/>
          <w:iCs/>
          <w:sz w:val="20"/>
          <w:szCs w:val="20"/>
          <w:lang w:val="es-US"/>
        </w:rPr>
        <w:t>approche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holistique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comprenant</w:t>
      </w:r>
      <w:proofErr w:type="spellEnd"/>
      <w:r w:rsidRPr="007A03C2">
        <w:rPr>
          <w:rFonts w:ascii="Verdana" w:hAnsi="Verdana" w:cs="Arial"/>
          <w:i/>
          <w:iCs/>
          <w:sz w:val="20"/>
          <w:szCs w:val="20"/>
          <w:lang w:val="es-US"/>
        </w:rPr>
        <w:t xml:space="preserve"> un </w:t>
      </w:r>
      <w:proofErr w:type="spellStart"/>
      <w:r w:rsidRPr="007A03C2">
        <w:rPr>
          <w:rFonts w:ascii="Verdana" w:hAnsi="Verdana" w:cs="Arial"/>
          <w:i/>
          <w:iCs/>
          <w:sz w:val="20"/>
          <w:szCs w:val="20"/>
          <w:lang w:val="es-US"/>
        </w:rPr>
        <w:t>leadership</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visionnaire</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collaboration</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compétence</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l'éducation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interdisciplinaire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est</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cruciale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pour</w:t>
      </w:r>
      <w:proofErr w:type="spellEnd"/>
      <w:r w:rsidRPr="007A03C2">
        <w:rPr>
          <w:rFonts w:ascii="Verdana" w:hAnsi="Verdana" w:cs="Arial"/>
          <w:i/>
          <w:iCs/>
          <w:sz w:val="20"/>
          <w:szCs w:val="20"/>
          <w:lang w:val="es-US"/>
        </w:rPr>
        <w:t xml:space="preserve"> un </w:t>
      </w:r>
      <w:proofErr w:type="spellStart"/>
      <w:r w:rsidRPr="007A03C2">
        <w:rPr>
          <w:rFonts w:ascii="Verdana" w:hAnsi="Verdana" w:cs="Arial"/>
          <w:i/>
          <w:iCs/>
          <w:sz w:val="20"/>
          <w:szCs w:val="20"/>
          <w:lang w:val="es-US"/>
        </w:rPr>
        <w:t>changement</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systémique</w:t>
      </w:r>
      <w:proofErr w:type="spellEnd"/>
      <w:r w:rsidRPr="007A03C2">
        <w:rPr>
          <w:rFonts w:ascii="Verdana" w:hAnsi="Verdana" w:cs="Arial"/>
          <w:i/>
          <w:iCs/>
          <w:sz w:val="20"/>
          <w:szCs w:val="20"/>
          <w:lang w:val="es-US"/>
        </w:rPr>
        <w:t xml:space="preserve"> durable. </w:t>
      </w:r>
      <w:proofErr w:type="spellStart"/>
      <w:r w:rsidRPr="007A03C2">
        <w:rPr>
          <w:rFonts w:ascii="Verdana" w:hAnsi="Verdana" w:cs="Arial"/>
          <w:i/>
          <w:iCs/>
          <w:sz w:val="20"/>
          <w:szCs w:val="20"/>
          <w:lang w:val="en-US"/>
        </w:rPr>
        <w:t>Comprendre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l'impact</w:t>
      </w:r>
      <w:proofErr w:type="spellEnd"/>
      <w:r w:rsidRPr="007A03C2">
        <w:rPr>
          <w:rFonts w:ascii="Verdana" w:hAnsi="Verdana" w:cs="Arial"/>
          <w:i/>
          <w:iCs/>
          <w:sz w:val="20"/>
          <w:szCs w:val="20"/>
          <w:lang w:val="en-US"/>
        </w:rPr>
        <w:t xml:space="preserve"> de la corruption et encourager des </w:t>
      </w:r>
      <w:proofErr w:type="spellStart"/>
      <w:r w:rsidRPr="007A03C2">
        <w:rPr>
          <w:rFonts w:ascii="Verdana" w:hAnsi="Verdana" w:cs="Arial"/>
          <w:i/>
          <w:iCs/>
          <w:sz w:val="20"/>
          <w:szCs w:val="20"/>
          <w:lang w:val="en-US"/>
        </w:rPr>
        <w:t>changements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culturels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sociaux</w:t>
      </w:r>
      <w:proofErr w:type="spellEnd"/>
      <w:r w:rsidRPr="007A03C2">
        <w:rPr>
          <w:rFonts w:ascii="Verdana" w:hAnsi="Verdana" w:cs="Arial"/>
          <w:i/>
          <w:iCs/>
          <w:sz w:val="20"/>
          <w:szCs w:val="20"/>
          <w:lang w:val="en-US"/>
        </w:rPr>
        <w:t xml:space="preserve"> et </w:t>
      </w:r>
      <w:proofErr w:type="spellStart"/>
      <w:r w:rsidRPr="007A03C2">
        <w:rPr>
          <w:rFonts w:ascii="Verdana" w:hAnsi="Verdana" w:cs="Arial"/>
          <w:i/>
          <w:iCs/>
          <w:sz w:val="20"/>
          <w:szCs w:val="20"/>
          <w:lang w:val="en-US"/>
        </w:rPr>
        <w:t>comportementaux</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sont</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essentiels</w:t>
      </w:r>
      <w:proofErr w:type="spellEnd"/>
      <w:r w:rsidRPr="007A03C2">
        <w:rPr>
          <w:rFonts w:ascii="Verdana" w:hAnsi="Verdana" w:cs="Arial"/>
          <w:i/>
          <w:iCs/>
          <w:sz w:val="20"/>
          <w:szCs w:val="20"/>
          <w:lang w:val="en-US"/>
        </w:rPr>
        <w:t xml:space="preserve"> pour </w:t>
      </w:r>
      <w:proofErr w:type="spellStart"/>
      <w:r w:rsidRPr="007A03C2">
        <w:rPr>
          <w:rFonts w:ascii="Verdana" w:hAnsi="Verdana" w:cs="Arial"/>
          <w:i/>
          <w:iCs/>
          <w:sz w:val="20"/>
          <w:szCs w:val="20"/>
          <w:lang w:val="en-US"/>
        </w:rPr>
        <w:t>une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réforme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efficace</w:t>
      </w:r>
      <w:proofErr w:type="spellEnd"/>
      <w:r w:rsidRPr="007A03C2">
        <w:rPr>
          <w:rFonts w:ascii="Verdana" w:hAnsi="Verdana" w:cs="Arial"/>
          <w:i/>
          <w:iCs/>
          <w:sz w:val="20"/>
          <w:szCs w:val="20"/>
          <w:lang w:val="en-US"/>
        </w:rPr>
        <w:t xml:space="preserve">. La reconstruction </w:t>
      </w:r>
      <w:proofErr w:type="spellStart"/>
      <w:r w:rsidRPr="007A03C2">
        <w:rPr>
          <w:rFonts w:ascii="Verdana" w:hAnsi="Verdana" w:cs="Arial"/>
          <w:i/>
          <w:iCs/>
          <w:sz w:val="20"/>
          <w:szCs w:val="20"/>
          <w:lang w:val="en-US"/>
        </w:rPr>
        <w:t>personnelle</w:t>
      </w:r>
      <w:proofErr w:type="spellEnd"/>
      <w:r w:rsidRPr="007A03C2">
        <w:rPr>
          <w:rFonts w:ascii="Verdana" w:hAnsi="Verdana" w:cs="Arial"/>
          <w:i/>
          <w:iCs/>
          <w:sz w:val="20"/>
          <w:szCs w:val="20"/>
          <w:lang w:val="en-US"/>
        </w:rPr>
        <w:t xml:space="preserve"> et </w:t>
      </w:r>
      <w:proofErr w:type="spellStart"/>
      <w:r w:rsidRPr="007A03C2">
        <w:rPr>
          <w:rFonts w:ascii="Verdana" w:hAnsi="Verdana" w:cs="Arial"/>
          <w:i/>
          <w:iCs/>
          <w:sz w:val="20"/>
          <w:szCs w:val="20"/>
          <w:lang w:val="en-US"/>
        </w:rPr>
        <w:t>systémique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guidée</w:t>
      </w:r>
      <w:proofErr w:type="spellEnd"/>
      <w:r w:rsidRPr="007A03C2">
        <w:rPr>
          <w:rFonts w:ascii="Verdana" w:hAnsi="Verdana" w:cs="Arial"/>
          <w:i/>
          <w:iCs/>
          <w:sz w:val="20"/>
          <w:szCs w:val="20"/>
          <w:lang w:val="en-US"/>
        </w:rPr>
        <w:t xml:space="preserve"> par des </w:t>
      </w:r>
      <w:proofErr w:type="spellStart"/>
      <w:r w:rsidRPr="007A03C2">
        <w:rPr>
          <w:rFonts w:ascii="Verdana" w:hAnsi="Verdana" w:cs="Arial"/>
          <w:i/>
          <w:iCs/>
          <w:sz w:val="20"/>
          <w:szCs w:val="20"/>
          <w:lang w:val="en-US"/>
        </w:rPr>
        <w:t>professionnels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engagés</w:t>
      </w:r>
      <w:proofErr w:type="spellEnd"/>
      <w:r w:rsidRPr="007A03C2">
        <w:rPr>
          <w:rFonts w:ascii="Verdana" w:hAnsi="Verdana" w:cs="Arial"/>
          <w:i/>
          <w:iCs/>
          <w:sz w:val="20"/>
          <w:szCs w:val="20"/>
          <w:lang w:val="en-US"/>
        </w:rPr>
        <w:t xml:space="preserve"> et des cadres </w:t>
      </w:r>
      <w:proofErr w:type="spellStart"/>
      <w:r w:rsidRPr="007A03C2">
        <w:rPr>
          <w:rFonts w:ascii="Verdana" w:hAnsi="Verdana" w:cs="Arial"/>
          <w:i/>
          <w:iCs/>
          <w:sz w:val="20"/>
          <w:szCs w:val="20"/>
          <w:lang w:val="en-US"/>
        </w:rPr>
        <w:t>globaux</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offre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une</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voie</w:t>
      </w:r>
      <w:proofErr w:type="spellEnd"/>
      <w:r w:rsidRPr="007A03C2">
        <w:rPr>
          <w:rFonts w:ascii="Verdana" w:hAnsi="Verdana" w:cs="Arial"/>
          <w:i/>
          <w:iCs/>
          <w:sz w:val="20"/>
          <w:szCs w:val="20"/>
          <w:lang w:val="en-US"/>
        </w:rPr>
        <w:t xml:space="preserve"> viable </w:t>
      </w:r>
      <w:proofErr w:type="spellStart"/>
      <w:r w:rsidRPr="007A03C2">
        <w:rPr>
          <w:rFonts w:ascii="Verdana" w:hAnsi="Verdana" w:cs="Arial"/>
          <w:i/>
          <w:iCs/>
          <w:sz w:val="20"/>
          <w:szCs w:val="20"/>
          <w:lang w:val="en-US"/>
        </w:rPr>
        <w:t>vers</w:t>
      </w:r>
      <w:proofErr w:type="spellEnd"/>
      <w:r w:rsidRPr="007A03C2">
        <w:rPr>
          <w:rFonts w:ascii="Verdana" w:hAnsi="Verdana" w:cs="Arial"/>
          <w:i/>
          <w:iCs/>
          <w:sz w:val="20"/>
          <w:szCs w:val="20"/>
          <w:lang w:val="en-US"/>
        </w:rPr>
        <w:t xml:space="preserve"> des </w:t>
      </w:r>
      <w:proofErr w:type="spellStart"/>
      <w:r w:rsidRPr="007A03C2">
        <w:rPr>
          <w:rFonts w:ascii="Verdana" w:hAnsi="Verdana" w:cs="Arial"/>
          <w:i/>
          <w:iCs/>
          <w:sz w:val="20"/>
          <w:szCs w:val="20"/>
          <w:lang w:val="en-US"/>
        </w:rPr>
        <w:t>réformes</w:t>
      </w:r>
      <w:proofErr w:type="spellEnd"/>
      <w:r w:rsidRPr="007A03C2">
        <w:rPr>
          <w:rFonts w:ascii="Verdana" w:hAnsi="Verdana" w:cs="Arial"/>
          <w:i/>
          <w:iCs/>
          <w:sz w:val="20"/>
          <w:szCs w:val="20"/>
          <w:lang w:val="en-US"/>
        </w:rPr>
        <w:t xml:space="preserve"> </w:t>
      </w:r>
      <w:proofErr w:type="spellStart"/>
      <w:r w:rsidRPr="007A03C2">
        <w:rPr>
          <w:rFonts w:ascii="Verdana" w:hAnsi="Verdana" w:cs="Arial"/>
          <w:i/>
          <w:iCs/>
          <w:sz w:val="20"/>
          <w:szCs w:val="20"/>
          <w:lang w:val="en-US"/>
        </w:rPr>
        <w:t>significatives</w:t>
      </w:r>
      <w:proofErr w:type="spellEnd"/>
      <w:r w:rsidRPr="007A03C2">
        <w:rPr>
          <w:rFonts w:ascii="Verdana" w:hAnsi="Verdana" w:cs="Arial"/>
          <w:i/>
          <w:iCs/>
          <w:sz w:val="20"/>
          <w:szCs w:val="20"/>
          <w:lang w:val="en-US"/>
        </w:rPr>
        <w:t xml:space="preserve">. </w:t>
      </w:r>
      <w:r w:rsidRPr="007A03C2">
        <w:rPr>
          <w:rFonts w:ascii="Verdana" w:hAnsi="Verdana" w:cs="Arial"/>
          <w:i/>
          <w:iCs/>
          <w:sz w:val="20"/>
          <w:szCs w:val="20"/>
          <w:lang w:val="es-US"/>
        </w:rPr>
        <w:t xml:space="preserve">La </w:t>
      </w:r>
      <w:proofErr w:type="spellStart"/>
      <w:r w:rsidRPr="007A03C2">
        <w:rPr>
          <w:rFonts w:ascii="Verdana" w:hAnsi="Verdana" w:cs="Arial"/>
          <w:i/>
          <w:iCs/>
          <w:sz w:val="20"/>
          <w:szCs w:val="20"/>
          <w:lang w:val="es-US"/>
        </w:rPr>
        <w:t>restructuration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gouvernementale</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collaboration</w:t>
      </w:r>
      <w:proofErr w:type="spellEnd"/>
      <w:r w:rsidRPr="007A03C2">
        <w:rPr>
          <w:rFonts w:ascii="Verdana" w:hAnsi="Verdana" w:cs="Arial"/>
          <w:i/>
          <w:iCs/>
          <w:sz w:val="20"/>
          <w:szCs w:val="20"/>
          <w:lang w:val="es-US"/>
        </w:rPr>
        <w:t xml:space="preserve"> entre les principales </w:t>
      </w:r>
      <w:proofErr w:type="spellStart"/>
      <w:r w:rsidRPr="007A03C2">
        <w:rPr>
          <w:rFonts w:ascii="Verdana" w:hAnsi="Verdana" w:cs="Arial"/>
          <w:i/>
          <w:iCs/>
          <w:sz w:val="20"/>
          <w:szCs w:val="20"/>
          <w:lang w:val="es-US"/>
        </w:rPr>
        <w:t>parties</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prenantes</w:t>
      </w:r>
      <w:proofErr w:type="spellEnd"/>
      <w:r w:rsidRPr="007A03C2">
        <w:rPr>
          <w:rFonts w:ascii="Verdana" w:hAnsi="Verdana" w:cs="Arial"/>
          <w:i/>
          <w:iCs/>
          <w:sz w:val="20"/>
          <w:szCs w:val="20"/>
          <w:lang w:val="es-US"/>
        </w:rPr>
        <w:t xml:space="preserve"> et le </w:t>
      </w:r>
      <w:proofErr w:type="spellStart"/>
      <w:r w:rsidRPr="007A03C2">
        <w:rPr>
          <w:rFonts w:ascii="Verdana" w:hAnsi="Verdana" w:cs="Arial"/>
          <w:i/>
          <w:iCs/>
          <w:sz w:val="20"/>
          <w:szCs w:val="20"/>
          <w:lang w:val="es-US"/>
        </w:rPr>
        <w:t>recrutement</w:t>
      </w:r>
      <w:proofErr w:type="spellEnd"/>
      <w:r w:rsidRPr="007A03C2">
        <w:rPr>
          <w:rFonts w:ascii="Verdana" w:hAnsi="Verdana" w:cs="Arial"/>
          <w:i/>
          <w:iCs/>
          <w:sz w:val="20"/>
          <w:szCs w:val="20"/>
          <w:lang w:val="es-US"/>
        </w:rPr>
        <w:t xml:space="preserve"> basé sur le </w:t>
      </w:r>
      <w:proofErr w:type="spellStart"/>
      <w:r w:rsidRPr="007A03C2">
        <w:rPr>
          <w:rFonts w:ascii="Verdana" w:hAnsi="Verdana" w:cs="Arial"/>
          <w:i/>
          <w:iCs/>
          <w:sz w:val="20"/>
          <w:szCs w:val="20"/>
          <w:lang w:val="es-US"/>
        </w:rPr>
        <w:t>mérite</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améliorent</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transparence</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l'efficacité</w:t>
      </w:r>
      <w:proofErr w:type="spellEnd"/>
      <w:r w:rsidRPr="007A03C2">
        <w:rPr>
          <w:rFonts w:ascii="Verdana" w:hAnsi="Verdana" w:cs="Arial"/>
          <w:i/>
          <w:iCs/>
          <w:sz w:val="20"/>
          <w:szCs w:val="20"/>
          <w:lang w:val="es-US"/>
        </w:rPr>
        <w:t xml:space="preserve"> du </w:t>
      </w:r>
      <w:proofErr w:type="spellStart"/>
      <w:r w:rsidRPr="007A03C2">
        <w:rPr>
          <w:rFonts w:ascii="Verdana" w:hAnsi="Verdana" w:cs="Arial"/>
          <w:i/>
          <w:iCs/>
          <w:sz w:val="20"/>
          <w:szCs w:val="20"/>
          <w:lang w:val="es-US"/>
        </w:rPr>
        <w:t>système</w:t>
      </w:r>
      <w:proofErr w:type="spellEnd"/>
      <w:r w:rsidRPr="007A03C2">
        <w:rPr>
          <w:rFonts w:ascii="Verdana" w:hAnsi="Verdana" w:cs="Arial"/>
          <w:i/>
          <w:iCs/>
          <w:sz w:val="20"/>
          <w:szCs w:val="20"/>
          <w:lang w:val="es-US"/>
        </w:rPr>
        <w:t xml:space="preserve">. </w:t>
      </w:r>
      <w:proofErr w:type="spellStart"/>
      <w:r w:rsidRPr="007A03C2">
        <w:rPr>
          <w:rFonts w:ascii="Verdana" w:hAnsi="Verdana" w:cs="Arial"/>
          <w:b/>
          <w:bCs/>
          <w:i/>
          <w:iCs/>
          <w:sz w:val="20"/>
          <w:szCs w:val="20"/>
          <w:lang w:val="es-US"/>
        </w:rPr>
        <w:t>Conclusions</w:t>
      </w:r>
      <w:proofErr w:type="spellEnd"/>
      <w:r w:rsidRPr="007A03C2">
        <w:rPr>
          <w:rFonts w:ascii="Verdana" w:hAnsi="Verdana" w:cs="Arial"/>
          <w:b/>
          <w:bCs/>
          <w:i/>
          <w:iCs/>
          <w:sz w:val="20"/>
          <w:szCs w:val="20"/>
          <w:lang w:val="es-US"/>
        </w:rPr>
        <w:t>:</w:t>
      </w:r>
      <w:r w:rsidRPr="007A03C2">
        <w:rPr>
          <w:rFonts w:ascii="Verdana" w:hAnsi="Verdana" w:cs="Arial"/>
          <w:i/>
          <w:iCs/>
          <w:sz w:val="20"/>
          <w:szCs w:val="20"/>
          <w:lang w:val="es-US"/>
        </w:rPr>
        <w:t xml:space="preserve"> Le </w:t>
      </w:r>
      <w:proofErr w:type="spellStart"/>
      <w:r w:rsidRPr="007A03C2">
        <w:rPr>
          <w:rFonts w:ascii="Verdana" w:hAnsi="Verdana" w:cs="Arial"/>
          <w:i/>
          <w:iCs/>
          <w:sz w:val="20"/>
          <w:szCs w:val="20"/>
          <w:lang w:val="es-US"/>
        </w:rPr>
        <w:t>leadership</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éthique</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reddition</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comptes</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participation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communautaire</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responsabilité</w:t>
      </w:r>
      <w:proofErr w:type="spellEnd"/>
      <w:r w:rsidRPr="007A03C2">
        <w:rPr>
          <w:rFonts w:ascii="Verdana" w:hAnsi="Verdana" w:cs="Arial"/>
          <w:i/>
          <w:iCs/>
          <w:sz w:val="20"/>
          <w:szCs w:val="20"/>
          <w:lang w:val="es-US"/>
        </w:rPr>
        <w:t xml:space="preserve"> des </w:t>
      </w:r>
      <w:proofErr w:type="spellStart"/>
      <w:r w:rsidRPr="007A03C2">
        <w:rPr>
          <w:rFonts w:ascii="Verdana" w:hAnsi="Verdana" w:cs="Arial"/>
          <w:i/>
          <w:iCs/>
          <w:sz w:val="20"/>
          <w:szCs w:val="20"/>
          <w:lang w:val="es-US"/>
        </w:rPr>
        <w:t>électeurs</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l'intégrité</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l'éducation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sont</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essentiels</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pour</w:t>
      </w:r>
      <w:proofErr w:type="spellEnd"/>
      <w:r w:rsidRPr="007A03C2">
        <w:rPr>
          <w:rFonts w:ascii="Verdana" w:hAnsi="Verdana" w:cs="Arial"/>
          <w:i/>
          <w:iCs/>
          <w:sz w:val="20"/>
          <w:szCs w:val="20"/>
          <w:lang w:val="es-US"/>
        </w:rPr>
        <w:t xml:space="preserve"> une </w:t>
      </w:r>
      <w:proofErr w:type="spellStart"/>
      <w:r w:rsidRPr="007A03C2">
        <w:rPr>
          <w:rFonts w:ascii="Verdana" w:hAnsi="Verdana" w:cs="Arial"/>
          <w:i/>
          <w:iCs/>
          <w:sz w:val="20"/>
          <w:szCs w:val="20"/>
          <w:lang w:val="es-US"/>
        </w:rPr>
        <w:t>gouvernance</w:t>
      </w:r>
      <w:proofErr w:type="spellEnd"/>
      <w:r w:rsidRPr="007A03C2">
        <w:rPr>
          <w:rFonts w:ascii="Verdana" w:hAnsi="Verdana" w:cs="Arial"/>
          <w:i/>
          <w:iCs/>
          <w:sz w:val="20"/>
          <w:szCs w:val="20"/>
          <w:lang w:val="es-US"/>
        </w:rPr>
        <w:t xml:space="preserve"> responsable, </w:t>
      </w:r>
      <w:proofErr w:type="spellStart"/>
      <w:r w:rsidRPr="007A03C2">
        <w:rPr>
          <w:rFonts w:ascii="Verdana" w:hAnsi="Verdana" w:cs="Arial"/>
          <w:i/>
          <w:iCs/>
          <w:sz w:val="20"/>
          <w:szCs w:val="20"/>
          <w:lang w:val="es-US"/>
        </w:rPr>
        <w:t>l'éradication</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corruption</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systémique</w:t>
      </w:r>
      <w:proofErr w:type="spellEnd"/>
      <w:r w:rsidRPr="007A03C2">
        <w:rPr>
          <w:rFonts w:ascii="Verdana" w:hAnsi="Verdana" w:cs="Arial"/>
          <w:i/>
          <w:iCs/>
          <w:sz w:val="20"/>
          <w:szCs w:val="20"/>
          <w:lang w:val="es-US"/>
        </w:rPr>
        <w:t xml:space="preserve">, la </w:t>
      </w:r>
      <w:proofErr w:type="spellStart"/>
      <w:r w:rsidRPr="007A03C2">
        <w:rPr>
          <w:rFonts w:ascii="Verdana" w:hAnsi="Verdana" w:cs="Arial"/>
          <w:i/>
          <w:iCs/>
          <w:sz w:val="20"/>
          <w:szCs w:val="20"/>
          <w:lang w:val="es-US"/>
        </w:rPr>
        <w:t>construction</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systèmes</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résilients</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l'amélioration</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des </w:t>
      </w:r>
      <w:proofErr w:type="spellStart"/>
      <w:r w:rsidRPr="007A03C2">
        <w:rPr>
          <w:rFonts w:ascii="Verdana" w:hAnsi="Verdana" w:cs="Arial"/>
          <w:i/>
          <w:iCs/>
          <w:sz w:val="20"/>
          <w:szCs w:val="20"/>
          <w:lang w:val="es-US"/>
        </w:rPr>
        <w:t>populations</w:t>
      </w:r>
      <w:proofErr w:type="spellEnd"/>
      <w:r w:rsidRPr="007A03C2">
        <w:rPr>
          <w:rFonts w:ascii="Verdana" w:hAnsi="Verdana" w:cs="Arial"/>
          <w:i/>
          <w:iCs/>
          <w:sz w:val="20"/>
          <w:szCs w:val="20"/>
          <w:lang w:val="es-US"/>
        </w:rPr>
        <w:t xml:space="preserve">. </w:t>
      </w:r>
    </w:p>
    <w:p w:rsidR="00C85EA0" w:rsidRPr="007A03C2" w:rsidRDefault="00C85EA0" w:rsidP="00C85EA0">
      <w:pPr>
        <w:jc w:val="both"/>
        <w:rPr>
          <w:rFonts w:ascii="Verdana" w:hAnsi="Verdana" w:cs="Arial"/>
          <w:i/>
          <w:iCs/>
          <w:sz w:val="20"/>
          <w:szCs w:val="20"/>
          <w:lang w:val="es-US"/>
        </w:rPr>
      </w:pPr>
      <w:proofErr w:type="spellStart"/>
      <w:r w:rsidRPr="007A03C2">
        <w:rPr>
          <w:rFonts w:ascii="Verdana" w:hAnsi="Verdana" w:cs="Arial"/>
          <w:b/>
          <w:bCs/>
          <w:i/>
          <w:iCs/>
          <w:sz w:val="20"/>
          <w:szCs w:val="20"/>
          <w:lang w:val="es-US"/>
        </w:rPr>
        <w:t>Mots-clés</w:t>
      </w:r>
      <w:proofErr w:type="spellEnd"/>
      <w:r w:rsidRPr="007A03C2">
        <w:rPr>
          <w:rFonts w:ascii="Verdana" w:hAnsi="Verdana" w:cs="Arial"/>
          <w:b/>
          <w:bCs/>
          <w:i/>
          <w:iCs/>
          <w:sz w:val="20"/>
          <w:szCs w:val="20"/>
          <w:lang w:val="es-US"/>
        </w:rPr>
        <w:t>:</w:t>
      </w:r>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renforcement</w:t>
      </w:r>
      <w:proofErr w:type="spellEnd"/>
      <w:r w:rsidRPr="007A03C2">
        <w:rPr>
          <w:rFonts w:ascii="Verdana" w:hAnsi="Verdana" w:cs="Arial"/>
          <w:i/>
          <w:iCs/>
          <w:sz w:val="20"/>
          <w:szCs w:val="20"/>
          <w:lang w:val="es-US"/>
        </w:rPr>
        <w:t xml:space="preserve"> des </w:t>
      </w:r>
      <w:proofErr w:type="spellStart"/>
      <w:r w:rsidRPr="007A03C2">
        <w:rPr>
          <w:rFonts w:ascii="Verdana" w:hAnsi="Verdana" w:cs="Arial"/>
          <w:i/>
          <w:iCs/>
          <w:sz w:val="20"/>
          <w:szCs w:val="20"/>
          <w:lang w:val="es-US"/>
        </w:rPr>
        <w:t>systèmes</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réforme</w:t>
      </w:r>
      <w:proofErr w:type="spellEnd"/>
      <w:r w:rsidRPr="007A03C2">
        <w:rPr>
          <w:rFonts w:ascii="Verdana" w:hAnsi="Verdana" w:cs="Arial"/>
          <w:i/>
          <w:iCs/>
          <w:sz w:val="20"/>
          <w:szCs w:val="20"/>
          <w:lang w:val="es-US"/>
        </w:rPr>
        <w:t xml:space="preserve"> du </w:t>
      </w:r>
      <w:proofErr w:type="spellStart"/>
      <w:r w:rsidRPr="007A03C2">
        <w:rPr>
          <w:rFonts w:ascii="Verdana" w:hAnsi="Verdana" w:cs="Arial"/>
          <w:i/>
          <w:iCs/>
          <w:sz w:val="20"/>
          <w:szCs w:val="20"/>
          <w:lang w:val="es-US"/>
        </w:rPr>
        <w:t>secteur</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corruption</w:t>
      </w:r>
      <w:proofErr w:type="spellEnd"/>
      <w:r w:rsidRPr="007A03C2">
        <w:rPr>
          <w:rFonts w:ascii="Verdana" w:hAnsi="Verdana" w:cs="Arial"/>
          <w:i/>
          <w:iCs/>
          <w:sz w:val="20"/>
          <w:szCs w:val="20"/>
          <w:lang w:val="es-US"/>
        </w:rPr>
        <w:t xml:space="preserve"> et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pilotage</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gouvernance</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gestion</w:t>
      </w:r>
      <w:proofErr w:type="spellEnd"/>
      <w:r w:rsidRPr="007A03C2">
        <w:rPr>
          <w:rFonts w:ascii="Verdana" w:hAnsi="Verdana" w:cs="Arial"/>
          <w:i/>
          <w:iCs/>
          <w:sz w:val="20"/>
          <w:szCs w:val="20"/>
          <w:lang w:val="es-US"/>
        </w:rPr>
        <w:t xml:space="preserve"> de la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systèmes</w:t>
      </w:r>
      <w:proofErr w:type="spellEnd"/>
      <w:r w:rsidRPr="007A03C2">
        <w:rPr>
          <w:rFonts w:ascii="Verdana" w:hAnsi="Verdana" w:cs="Arial"/>
          <w:i/>
          <w:iCs/>
          <w:sz w:val="20"/>
          <w:szCs w:val="20"/>
          <w:lang w:val="es-US"/>
        </w:rPr>
        <w:t xml:space="preserve"> de </w:t>
      </w:r>
      <w:proofErr w:type="spellStart"/>
      <w:r w:rsidRPr="007A03C2">
        <w:rPr>
          <w:rFonts w:ascii="Verdana" w:hAnsi="Verdana" w:cs="Arial"/>
          <w:i/>
          <w:iCs/>
          <w:sz w:val="20"/>
          <w:szCs w:val="20"/>
          <w:lang w:val="es-US"/>
        </w:rPr>
        <w:t>santé</w:t>
      </w:r>
      <w:proofErr w:type="spellEnd"/>
      <w:r w:rsidRPr="007A03C2">
        <w:rPr>
          <w:rFonts w:ascii="Verdana" w:hAnsi="Verdana" w:cs="Arial"/>
          <w:i/>
          <w:iCs/>
          <w:sz w:val="20"/>
          <w:szCs w:val="20"/>
          <w:lang w:val="es-US"/>
        </w:rPr>
        <w:t xml:space="preserve"> </w:t>
      </w:r>
      <w:proofErr w:type="spellStart"/>
      <w:r w:rsidRPr="007A03C2">
        <w:rPr>
          <w:rFonts w:ascii="Verdana" w:hAnsi="Verdana" w:cs="Arial"/>
          <w:i/>
          <w:iCs/>
          <w:sz w:val="20"/>
          <w:szCs w:val="20"/>
          <w:lang w:val="es-US"/>
        </w:rPr>
        <w:t>résilients</w:t>
      </w:r>
      <w:proofErr w:type="spellEnd"/>
      <w:r w:rsidRPr="007A03C2">
        <w:rPr>
          <w:rFonts w:ascii="Verdana" w:hAnsi="Verdana" w:cs="Arial"/>
          <w:i/>
          <w:iCs/>
          <w:sz w:val="20"/>
          <w:szCs w:val="20"/>
          <w:lang w:val="es-US"/>
        </w:rPr>
        <w:t>.</w:t>
      </w:r>
    </w:p>
    <w:p w:rsidR="00C85EA0" w:rsidRPr="002A11AF" w:rsidRDefault="00C85EA0" w:rsidP="00C85EA0">
      <w:pPr>
        <w:jc w:val="both"/>
        <w:rPr>
          <w:rFonts w:ascii="Verdana" w:hAnsi="Verdana" w:cs="Arial"/>
          <w:b/>
          <w:bCs/>
          <w:i/>
          <w:iCs/>
          <w:sz w:val="20"/>
          <w:szCs w:val="20"/>
          <w:lang w:val="es-US"/>
        </w:rPr>
      </w:pPr>
      <w:r w:rsidRPr="002A11AF">
        <w:rPr>
          <w:rFonts w:ascii="Verdana" w:hAnsi="Verdana" w:cs="Arial"/>
          <w:b/>
          <w:bCs/>
          <w:i/>
          <w:iCs/>
          <w:sz w:val="20"/>
          <w:szCs w:val="20"/>
          <w:lang w:val="es-US"/>
        </w:rPr>
        <w:t>RESUMO</w:t>
      </w:r>
    </w:p>
    <w:p w:rsidR="00C85EA0" w:rsidRPr="00323ABC" w:rsidRDefault="00C85EA0" w:rsidP="00C85EA0">
      <w:pPr>
        <w:jc w:val="both"/>
        <w:rPr>
          <w:rFonts w:ascii="Verdana" w:hAnsi="Verdana" w:cs="Arial"/>
          <w:i/>
          <w:iCs/>
          <w:sz w:val="20"/>
          <w:szCs w:val="20"/>
          <w:lang w:val="es-US"/>
        </w:rPr>
      </w:pPr>
      <w:proofErr w:type="spellStart"/>
      <w:r w:rsidRPr="00323ABC">
        <w:rPr>
          <w:rFonts w:ascii="Verdana" w:hAnsi="Verdana" w:cs="Arial"/>
          <w:b/>
          <w:bCs/>
          <w:i/>
          <w:iCs/>
          <w:sz w:val="20"/>
          <w:szCs w:val="20"/>
          <w:lang w:val="es-US"/>
        </w:rPr>
        <w:t>Introdução</w:t>
      </w:r>
      <w:proofErr w:type="spellEnd"/>
      <w:r w:rsidRPr="00323ABC">
        <w:rPr>
          <w:rFonts w:ascii="Verdana" w:hAnsi="Verdana" w:cs="Arial"/>
          <w:b/>
          <w:bCs/>
          <w:i/>
          <w:iCs/>
          <w:sz w:val="20"/>
          <w:szCs w:val="20"/>
          <w:lang w:val="es-US"/>
        </w:rPr>
        <w:t>:</w:t>
      </w:r>
      <w:r w:rsidRPr="00323ABC">
        <w:rPr>
          <w:rFonts w:ascii="Verdana" w:hAnsi="Verdana" w:cs="Arial"/>
          <w:i/>
          <w:iCs/>
          <w:sz w:val="20"/>
          <w:szCs w:val="20"/>
          <w:lang w:val="es-US"/>
        </w:rPr>
        <w:t xml:space="preserve"> Esta </w:t>
      </w:r>
      <w:proofErr w:type="spellStart"/>
      <w:r w:rsidRPr="00323ABC">
        <w:rPr>
          <w:rFonts w:ascii="Verdana" w:hAnsi="Verdana" w:cs="Arial"/>
          <w:i/>
          <w:iCs/>
          <w:sz w:val="20"/>
          <w:szCs w:val="20"/>
          <w:lang w:val="es-US"/>
        </w:rPr>
        <w:t>publicação</w:t>
      </w:r>
      <w:proofErr w:type="spellEnd"/>
      <w:r w:rsidRPr="00323ABC">
        <w:rPr>
          <w:rFonts w:ascii="Verdana" w:hAnsi="Verdana" w:cs="Arial"/>
          <w:i/>
          <w:iCs/>
          <w:sz w:val="20"/>
          <w:szCs w:val="20"/>
          <w:lang w:val="es-US"/>
        </w:rPr>
        <w:t xml:space="preserve"> complementa </w:t>
      </w:r>
      <w:proofErr w:type="spellStart"/>
      <w:r w:rsidRPr="00323ABC">
        <w:rPr>
          <w:rFonts w:ascii="Verdana" w:hAnsi="Verdana" w:cs="Arial"/>
          <w:i/>
          <w:iCs/>
          <w:sz w:val="20"/>
          <w:szCs w:val="20"/>
          <w:lang w:val="es-US"/>
        </w:rPr>
        <w:t>um</w:t>
      </w:r>
      <w:proofErr w:type="spellEnd"/>
      <w:r w:rsidRPr="00323ABC">
        <w:rPr>
          <w:rFonts w:ascii="Verdana" w:hAnsi="Verdana" w:cs="Arial"/>
          <w:i/>
          <w:iCs/>
          <w:sz w:val="20"/>
          <w:szCs w:val="20"/>
          <w:lang w:val="es-US"/>
        </w:rPr>
        <w:t xml:space="preserve"> artigo anterior do autor, explorando os </w:t>
      </w:r>
      <w:proofErr w:type="spellStart"/>
      <w:r w:rsidRPr="00323ABC">
        <w:rPr>
          <w:rFonts w:ascii="Verdana" w:hAnsi="Verdana" w:cs="Arial"/>
          <w:i/>
          <w:iCs/>
          <w:sz w:val="20"/>
          <w:szCs w:val="20"/>
          <w:lang w:val="es-US"/>
        </w:rPr>
        <w:t>desafios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sistêmicos</w:t>
      </w:r>
      <w:proofErr w:type="spellEnd"/>
      <w:r w:rsidRPr="00323ABC">
        <w:rPr>
          <w:rFonts w:ascii="Verdana" w:hAnsi="Verdana" w:cs="Arial"/>
          <w:i/>
          <w:iCs/>
          <w:sz w:val="20"/>
          <w:szCs w:val="20"/>
          <w:lang w:val="es-US"/>
        </w:rPr>
        <w:t xml:space="preserve">, o impacto da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visões</w:t>
      </w:r>
      <w:proofErr w:type="spellEnd"/>
      <w:r w:rsidRPr="00323ABC">
        <w:rPr>
          <w:rFonts w:ascii="Verdana" w:hAnsi="Verdana" w:cs="Arial"/>
          <w:i/>
          <w:iCs/>
          <w:sz w:val="20"/>
          <w:szCs w:val="20"/>
          <w:lang w:val="es-US"/>
        </w:rPr>
        <w:t xml:space="preserve"> estratégicas para aumentar a </w:t>
      </w:r>
      <w:proofErr w:type="spellStart"/>
      <w:r w:rsidRPr="00323ABC">
        <w:rPr>
          <w:rFonts w:ascii="Verdana" w:hAnsi="Verdana" w:cs="Arial"/>
          <w:i/>
          <w:iCs/>
          <w:sz w:val="20"/>
          <w:szCs w:val="20"/>
          <w:lang w:val="es-US"/>
        </w:rPr>
        <w:t>eficiência</w:t>
      </w:r>
      <w:proofErr w:type="spellEnd"/>
      <w:r w:rsidRPr="00323ABC">
        <w:rPr>
          <w:rFonts w:ascii="Verdana" w:hAnsi="Verdana" w:cs="Arial"/>
          <w:i/>
          <w:iCs/>
          <w:sz w:val="20"/>
          <w:szCs w:val="20"/>
          <w:lang w:val="es-US"/>
        </w:rPr>
        <w:t xml:space="preserve"> e a </w:t>
      </w:r>
      <w:proofErr w:type="spellStart"/>
      <w:r w:rsidRPr="00323ABC">
        <w:rPr>
          <w:rFonts w:ascii="Verdana" w:hAnsi="Verdana" w:cs="Arial"/>
          <w:i/>
          <w:iCs/>
          <w:sz w:val="20"/>
          <w:szCs w:val="20"/>
          <w:lang w:val="es-US"/>
        </w:rPr>
        <w:t>eficácia</w:t>
      </w:r>
      <w:proofErr w:type="spellEnd"/>
      <w:r w:rsidRPr="00323ABC">
        <w:rPr>
          <w:rFonts w:ascii="Verdana" w:hAnsi="Verdana" w:cs="Arial"/>
          <w:i/>
          <w:iCs/>
          <w:sz w:val="20"/>
          <w:szCs w:val="20"/>
          <w:lang w:val="es-US"/>
        </w:rPr>
        <w:t xml:space="preserve"> dos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w:t>
      </w:r>
      <w:r w:rsidRPr="00323ABC">
        <w:rPr>
          <w:rFonts w:ascii="Verdana" w:hAnsi="Verdana" w:cs="Arial"/>
          <w:b/>
          <w:bCs/>
          <w:i/>
          <w:iCs/>
          <w:sz w:val="20"/>
          <w:szCs w:val="20"/>
          <w:lang w:val="es-US"/>
        </w:rPr>
        <w:t>Objetivo:</w:t>
      </w:r>
      <w:r w:rsidRPr="00323ABC">
        <w:rPr>
          <w:rFonts w:ascii="Verdana" w:hAnsi="Verdana" w:cs="Arial"/>
          <w:i/>
          <w:iCs/>
          <w:sz w:val="20"/>
          <w:szCs w:val="20"/>
          <w:lang w:val="es-US"/>
        </w:rPr>
        <w:t xml:space="preserve"> Identificar </w:t>
      </w:r>
      <w:proofErr w:type="spellStart"/>
      <w:r w:rsidRPr="00323ABC">
        <w:rPr>
          <w:rFonts w:ascii="Verdana" w:hAnsi="Verdana" w:cs="Arial"/>
          <w:i/>
          <w:iCs/>
          <w:sz w:val="20"/>
          <w:szCs w:val="20"/>
          <w:lang w:val="es-US"/>
        </w:rPr>
        <w:t>padrões</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tendências</w:t>
      </w:r>
      <w:proofErr w:type="spellEnd"/>
      <w:r w:rsidRPr="00323ABC">
        <w:rPr>
          <w:rFonts w:ascii="Verdana" w:hAnsi="Verdana" w:cs="Arial"/>
          <w:i/>
          <w:iCs/>
          <w:sz w:val="20"/>
          <w:szCs w:val="20"/>
          <w:lang w:val="es-US"/>
        </w:rPr>
        <w:t xml:space="preserve"> a partir de </w:t>
      </w:r>
      <w:proofErr w:type="spellStart"/>
      <w:r w:rsidRPr="00323ABC">
        <w:rPr>
          <w:rFonts w:ascii="Verdana" w:hAnsi="Verdana" w:cs="Arial"/>
          <w:i/>
          <w:iCs/>
          <w:sz w:val="20"/>
          <w:szCs w:val="20"/>
          <w:lang w:val="es-US"/>
        </w:rPr>
        <w:t>publicações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selecionadas</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fim</w:t>
      </w:r>
      <w:proofErr w:type="spellEnd"/>
      <w:r w:rsidRPr="00323ABC">
        <w:rPr>
          <w:rFonts w:ascii="Verdana" w:hAnsi="Verdana" w:cs="Arial"/>
          <w:i/>
          <w:iCs/>
          <w:sz w:val="20"/>
          <w:szCs w:val="20"/>
          <w:lang w:val="es-US"/>
        </w:rPr>
        <w:t xml:space="preserve"> de </w:t>
      </w:r>
      <w:proofErr w:type="spellStart"/>
      <w:r w:rsidRPr="00323ABC">
        <w:rPr>
          <w:rFonts w:ascii="Verdana" w:hAnsi="Verdana" w:cs="Arial"/>
          <w:i/>
          <w:iCs/>
          <w:sz w:val="20"/>
          <w:szCs w:val="20"/>
          <w:lang w:val="es-US"/>
        </w:rPr>
        <w:t>gerar</w:t>
      </w:r>
      <w:proofErr w:type="spellEnd"/>
      <w:r w:rsidRPr="00323ABC">
        <w:rPr>
          <w:rFonts w:ascii="Verdana" w:hAnsi="Verdana" w:cs="Arial"/>
          <w:i/>
          <w:iCs/>
          <w:sz w:val="20"/>
          <w:szCs w:val="20"/>
          <w:lang w:val="es-US"/>
        </w:rPr>
        <w:t xml:space="preserve"> novas </w:t>
      </w:r>
      <w:proofErr w:type="spellStart"/>
      <w:r w:rsidRPr="00323ABC">
        <w:rPr>
          <w:rFonts w:ascii="Verdana" w:hAnsi="Verdana" w:cs="Arial"/>
          <w:i/>
          <w:iCs/>
          <w:sz w:val="20"/>
          <w:szCs w:val="20"/>
          <w:lang w:val="es-US"/>
        </w:rPr>
        <w:t>inteligências</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conhecimentos</w:t>
      </w:r>
      <w:proofErr w:type="spellEnd"/>
      <w:r w:rsidRPr="00323ABC">
        <w:rPr>
          <w:rFonts w:ascii="Verdana" w:hAnsi="Verdana" w:cs="Arial"/>
          <w:i/>
          <w:iCs/>
          <w:sz w:val="20"/>
          <w:szCs w:val="20"/>
          <w:lang w:val="es-US"/>
        </w:rPr>
        <w:t xml:space="preserve"> para </w:t>
      </w:r>
      <w:proofErr w:type="spellStart"/>
      <w:r w:rsidRPr="00323ABC">
        <w:rPr>
          <w:rFonts w:ascii="Verdana" w:hAnsi="Verdana" w:cs="Arial"/>
          <w:i/>
          <w:iCs/>
          <w:sz w:val="20"/>
          <w:szCs w:val="20"/>
          <w:lang w:val="es-US"/>
        </w:rPr>
        <w:t>combater</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melhorar</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população</w:t>
      </w:r>
      <w:proofErr w:type="spellEnd"/>
      <w:r w:rsidRPr="00323ABC">
        <w:rPr>
          <w:rFonts w:ascii="Verdana" w:hAnsi="Verdana" w:cs="Arial"/>
          <w:i/>
          <w:iCs/>
          <w:sz w:val="20"/>
          <w:szCs w:val="20"/>
          <w:lang w:val="es-US"/>
        </w:rPr>
        <w:t xml:space="preserve">. </w:t>
      </w:r>
      <w:r w:rsidRPr="00323ABC">
        <w:rPr>
          <w:rFonts w:ascii="Verdana" w:hAnsi="Verdana" w:cs="Arial"/>
          <w:b/>
          <w:bCs/>
          <w:i/>
          <w:iCs/>
          <w:sz w:val="20"/>
          <w:szCs w:val="20"/>
          <w:lang w:val="es-US"/>
        </w:rPr>
        <w:t>Métodos:</w:t>
      </w:r>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Foi</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desenvolvida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uma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síntese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qualitativa</w:t>
      </w:r>
      <w:proofErr w:type="spellEnd"/>
      <w:r w:rsidRPr="00323ABC">
        <w:rPr>
          <w:rFonts w:ascii="Verdana" w:hAnsi="Verdana" w:cs="Arial"/>
          <w:i/>
          <w:iCs/>
          <w:sz w:val="20"/>
          <w:szCs w:val="20"/>
          <w:lang w:val="es-US"/>
        </w:rPr>
        <w:t xml:space="preserve"> de </w:t>
      </w:r>
      <w:proofErr w:type="spellStart"/>
      <w:r w:rsidRPr="00323ABC">
        <w:rPr>
          <w:rFonts w:ascii="Verdana" w:hAnsi="Verdana" w:cs="Arial"/>
          <w:i/>
          <w:iCs/>
          <w:sz w:val="20"/>
          <w:szCs w:val="20"/>
          <w:lang w:val="es-US"/>
        </w:rPr>
        <w:t>onze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publicações</w:t>
      </w:r>
      <w:proofErr w:type="spellEnd"/>
      <w:r w:rsidRPr="00323ABC">
        <w:rPr>
          <w:rFonts w:ascii="Verdana" w:hAnsi="Verdana" w:cs="Arial"/>
          <w:i/>
          <w:iCs/>
          <w:sz w:val="20"/>
          <w:szCs w:val="20"/>
          <w:lang w:val="es-US"/>
        </w:rPr>
        <w:t xml:space="preserve"> sobre o </w:t>
      </w:r>
      <w:proofErr w:type="spellStart"/>
      <w:r w:rsidRPr="00323ABC">
        <w:rPr>
          <w:rFonts w:ascii="Verdana" w:hAnsi="Verdana" w:cs="Arial"/>
          <w:i/>
          <w:iCs/>
          <w:sz w:val="20"/>
          <w:szCs w:val="20"/>
          <w:lang w:val="es-US"/>
        </w:rPr>
        <w:t>fortalecimento</w:t>
      </w:r>
      <w:proofErr w:type="spellEnd"/>
      <w:r w:rsidRPr="00323ABC">
        <w:rPr>
          <w:rFonts w:ascii="Verdana" w:hAnsi="Verdana" w:cs="Arial"/>
          <w:i/>
          <w:iCs/>
          <w:sz w:val="20"/>
          <w:szCs w:val="20"/>
          <w:lang w:val="es-US"/>
        </w:rPr>
        <w:t xml:space="preserve"> dos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Técnicas de </w:t>
      </w:r>
      <w:proofErr w:type="spellStart"/>
      <w:r w:rsidRPr="00323ABC">
        <w:rPr>
          <w:rFonts w:ascii="Verdana" w:hAnsi="Verdana" w:cs="Arial"/>
          <w:i/>
          <w:iCs/>
          <w:sz w:val="20"/>
          <w:szCs w:val="20"/>
          <w:lang w:val="es-US"/>
        </w:rPr>
        <w:t>mineração</w:t>
      </w:r>
      <w:proofErr w:type="spellEnd"/>
      <w:r w:rsidRPr="00323ABC">
        <w:rPr>
          <w:rFonts w:ascii="Verdana" w:hAnsi="Verdana" w:cs="Arial"/>
          <w:i/>
          <w:iCs/>
          <w:sz w:val="20"/>
          <w:szCs w:val="20"/>
          <w:lang w:val="es-US"/>
        </w:rPr>
        <w:t xml:space="preserve"> de dados </w:t>
      </w:r>
      <w:proofErr w:type="spellStart"/>
      <w:r w:rsidRPr="00323ABC">
        <w:rPr>
          <w:rFonts w:ascii="Verdana" w:hAnsi="Verdana" w:cs="Arial"/>
          <w:i/>
          <w:iCs/>
          <w:sz w:val="20"/>
          <w:szCs w:val="20"/>
          <w:lang w:val="es-US"/>
        </w:rPr>
        <w:t>foram</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empregadas</w:t>
      </w:r>
      <w:proofErr w:type="spellEnd"/>
      <w:r w:rsidRPr="00323ABC">
        <w:rPr>
          <w:rFonts w:ascii="Verdana" w:hAnsi="Verdana" w:cs="Arial"/>
          <w:i/>
          <w:iCs/>
          <w:sz w:val="20"/>
          <w:szCs w:val="20"/>
          <w:lang w:val="es-US"/>
        </w:rPr>
        <w:t xml:space="preserve"> para identificar </w:t>
      </w:r>
      <w:proofErr w:type="spellStart"/>
      <w:r w:rsidRPr="00323ABC">
        <w:rPr>
          <w:rFonts w:ascii="Verdana" w:hAnsi="Verdana" w:cs="Arial"/>
          <w:i/>
          <w:iCs/>
          <w:sz w:val="20"/>
          <w:szCs w:val="20"/>
          <w:lang w:val="es-US"/>
        </w:rPr>
        <w:t>padrões</w:t>
      </w:r>
      <w:proofErr w:type="spellEnd"/>
      <w:r w:rsidRPr="00323ABC">
        <w:rPr>
          <w:rFonts w:ascii="Verdana" w:hAnsi="Verdana" w:cs="Arial"/>
          <w:i/>
          <w:iCs/>
          <w:sz w:val="20"/>
          <w:szCs w:val="20"/>
          <w:lang w:val="es-US"/>
        </w:rPr>
        <w:t xml:space="preserve"> de </w:t>
      </w:r>
      <w:proofErr w:type="spellStart"/>
      <w:r w:rsidRPr="00323ABC">
        <w:rPr>
          <w:rFonts w:ascii="Verdana" w:hAnsi="Verdana" w:cs="Arial"/>
          <w:i/>
          <w:iCs/>
          <w:sz w:val="20"/>
          <w:szCs w:val="20"/>
          <w:lang w:val="es-US"/>
        </w:rPr>
        <w:t>ação</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abordagens</w:t>
      </w:r>
      <w:proofErr w:type="spellEnd"/>
      <w:r w:rsidRPr="00323ABC">
        <w:rPr>
          <w:rFonts w:ascii="Verdana" w:hAnsi="Verdana" w:cs="Arial"/>
          <w:i/>
          <w:iCs/>
          <w:sz w:val="20"/>
          <w:szCs w:val="20"/>
          <w:lang w:val="es-US"/>
        </w:rPr>
        <w:t xml:space="preserve"> predominantes, </w:t>
      </w:r>
      <w:proofErr w:type="spellStart"/>
      <w:r w:rsidRPr="00323ABC">
        <w:rPr>
          <w:rFonts w:ascii="Verdana" w:hAnsi="Verdana" w:cs="Arial"/>
          <w:i/>
          <w:iCs/>
          <w:sz w:val="20"/>
          <w:szCs w:val="20"/>
          <w:lang w:val="es-US"/>
        </w:rPr>
        <w:t>gerando</w:t>
      </w:r>
      <w:proofErr w:type="spellEnd"/>
      <w:r w:rsidRPr="00323ABC">
        <w:rPr>
          <w:rFonts w:ascii="Verdana" w:hAnsi="Verdana" w:cs="Arial"/>
          <w:i/>
          <w:iCs/>
          <w:sz w:val="20"/>
          <w:szCs w:val="20"/>
          <w:lang w:val="es-US"/>
        </w:rPr>
        <w:t xml:space="preserve"> 44 </w:t>
      </w:r>
      <w:proofErr w:type="spellStart"/>
      <w:r w:rsidRPr="00323ABC">
        <w:rPr>
          <w:rFonts w:ascii="Verdana" w:hAnsi="Verdana" w:cs="Arial"/>
          <w:i/>
          <w:iCs/>
          <w:sz w:val="20"/>
          <w:szCs w:val="20"/>
          <w:lang w:val="es-US"/>
        </w:rPr>
        <w:t>lições</w:t>
      </w:r>
      <w:proofErr w:type="spellEnd"/>
      <w:r w:rsidRPr="00323ABC">
        <w:rPr>
          <w:rFonts w:ascii="Verdana" w:hAnsi="Verdana" w:cs="Arial"/>
          <w:i/>
          <w:iCs/>
          <w:sz w:val="20"/>
          <w:szCs w:val="20"/>
          <w:lang w:val="es-US"/>
        </w:rPr>
        <w:t xml:space="preserve"> aprendidas e 44 </w:t>
      </w:r>
      <w:proofErr w:type="spellStart"/>
      <w:r w:rsidRPr="00323ABC">
        <w:rPr>
          <w:rFonts w:ascii="Verdana" w:hAnsi="Verdana" w:cs="Arial"/>
          <w:i/>
          <w:iCs/>
          <w:sz w:val="20"/>
          <w:szCs w:val="20"/>
          <w:lang w:val="es-US"/>
        </w:rPr>
        <w:t>melhores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práticas</w:t>
      </w:r>
      <w:proofErr w:type="spellEnd"/>
      <w:r w:rsidRPr="00323ABC">
        <w:rPr>
          <w:rFonts w:ascii="Verdana" w:hAnsi="Verdana" w:cs="Arial"/>
          <w:i/>
          <w:iCs/>
          <w:sz w:val="20"/>
          <w:szCs w:val="20"/>
          <w:lang w:val="es-US"/>
        </w:rPr>
        <w:t xml:space="preserve"> para a </w:t>
      </w:r>
      <w:proofErr w:type="spellStart"/>
      <w:r w:rsidRPr="00323ABC">
        <w:rPr>
          <w:rFonts w:ascii="Verdana" w:hAnsi="Verdana" w:cs="Arial"/>
          <w:i/>
          <w:iCs/>
          <w:sz w:val="20"/>
          <w:szCs w:val="20"/>
          <w:lang w:val="es-US"/>
        </w:rPr>
        <w:t>construção</w:t>
      </w:r>
      <w:proofErr w:type="spellEnd"/>
      <w:r w:rsidRPr="00323ABC">
        <w:rPr>
          <w:rFonts w:ascii="Verdana" w:hAnsi="Verdana" w:cs="Arial"/>
          <w:i/>
          <w:iCs/>
          <w:sz w:val="20"/>
          <w:szCs w:val="20"/>
          <w:lang w:val="es-US"/>
        </w:rPr>
        <w:t xml:space="preserve"> de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resilientes. A literatura complementar </w:t>
      </w:r>
      <w:proofErr w:type="spellStart"/>
      <w:r w:rsidRPr="00323ABC">
        <w:rPr>
          <w:rFonts w:ascii="Verdana" w:hAnsi="Verdana" w:cs="Arial"/>
          <w:i/>
          <w:iCs/>
          <w:sz w:val="20"/>
          <w:szCs w:val="20"/>
          <w:lang w:val="es-US"/>
        </w:rPr>
        <w:t>foi</w:t>
      </w:r>
      <w:proofErr w:type="spellEnd"/>
      <w:r w:rsidRPr="00323ABC">
        <w:rPr>
          <w:rFonts w:ascii="Verdana" w:hAnsi="Verdana" w:cs="Arial"/>
          <w:i/>
          <w:iCs/>
          <w:sz w:val="20"/>
          <w:szCs w:val="20"/>
          <w:lang w:val="es-US"/>
        </w:rPr>
        <w:t xml:space="preserve"> revisada para corroborar os </w:t>
      </w:r>
      <w:proofErr w:type="spellStart"/>
      <w:r w:rsidRPr="00323ABC">
        <w:rPr>
          <w:rFonts w:ascii="Verdana" w:hAnsi="Verdana" w:cs="Arial"/>
          <w:i/>
          <w:iCs/>
          <w:sz w:val="20"/>
          <w:szCs w:val="20"/>
          <w:lang w:val="es-US"/>
        </w:rPr>
        <w:t>achados</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propor</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estratégias</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soluções</w:t>
      </w:r>
      <w:proofErr w:type="spellEnd"/>
      <w:r w:rsidRPr="00323ABC">
        <w:rPr>
          <w:rFonts w:ascii="Verdana" w:hAnsi="Verdana" w:cs="Arial"/>
          <w:i/>
          <w:iCs/>
          <w:sz w:val="20"/>
          <w:szCs w:val="20"/>
          <w:lang w:val="es-US"/>
        </w:rPr>
        <w:t xml:space="preserve"> de reforma </w:t>
      </w:r>
      <w:proofErr w:type="spellStart"/>
      <w:r w:rsidRPr="00323ABC">
        <w:rPr>
          <w:rFonts w:ascii="Verdana" w:hAnsi="Verdana" w:cs="Arial"/>
          <w:i/>
          <w:iCs/>
          <w:sz w:val="20"/>
          <w:szCs w:val="20"/>
          <w:lang w:val="es-US"/>
        </w:rPr>
        <w:lastRenderedPageBreak/>
        <w:t>acionáveis</w:t>
      </w:r>
      <w:proofErr w:type="spellEnd"/>
      <w:r w:rsidRPr="00323ABC">
        <w:rPr>
          <w:rFonts w:ascii="Verdana" w:hAnsi="Verdana" w:cs="Arial"/>
          <w:i/>
          <w:iCs/>
          <w:sz w:val="20"/>
          <w:szCs w:val="20"/>
          <w:lang w:val="es-US"/>
        </w:rPr>
        <w:t xml:space="preserve">. </w:t>
      </w:r>
      <w:r w:rsidRPr="00323ABC">
        <w:rPr>
          <w:rFonts w:ascii="Verdana" w:hAnsi="Verdana" w:cs="Arial"/>
          <w:b/>
          <w:bCs/>
          <w:i/>
          <w:iCs/>
          <w:sz w:val="20"/>
          <w:szCs w:val="20"/>
          <w:lang w:val="es-US"/>
        </w:rPr>
        <w:t>Resultados:</w:t>
      </w:r>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afeta</w:t>
      </w:r>
      <w:proofErr w:type="spellEnd"/>
      <w:r w:rsidRPr="00323ABC">
        <w:rPr>
          <w:rFonts w:ascii="Verdana" w:hAnsi="Verdana" w:cs="Arial"/>
          <w:i/>
          <w:iCs/>
          <w:sz w:val="20"/>
          <w:szCs w:val="20"/>
          <w:lang w:val="es-US"/>
        </w:rPr>
        <w:t xml:space="preserve"> gravemente 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economia</w:t>
      </w:r>
      <w:proofErr w:type="spellEnd"/>
      <w:r w:rsidRPr="00323ABC">
        <w:rPr>
          <w:rFonts w:ascii="Verdana" w:hAnsi="Verdana" w:cs="Arial"/>
          <w:i/>
          <w:iCs/>
          <w:sz w:val="20"/>
          <w:szCs w:val="20"/>
          <w:lang w:val="es-US"/>
        </w:rPr>
        <w:t xml:space="preserve"> e o </w:t>
      </w:r>
      <w:proofErr w:type="spellStart"/>
      <w:r w:rsidRPr="00323ABC">
        <w:rPr>
          <w:rFonts w:ascii="Verdana" w:hAnsi="Verdana" w:cs="Arial"/>
          <w:i/>
          <w:iCs/>
          <w:sz w:val="20"/>
          <w:szCs w:val="20"/>
          <w:lang w:val="es-US"/>
        </w:rPr>
        <w:t>desenvolvimento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Uma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abordagem</w:t>
      </w:r>
      <w:proofErr w:type="spellEnd"/>
      <w:r w:rsidRPr="00323ABC">
        <w:rPr>
          <w:rFonts w:ascii="Verdana" w:hAnsi="Verdana" w:cs="Arial"/>
          <w:i/>
          <w:iCs/>
          <w:sz w:val="20"/>
          <w:szCs w:val="20"/>
          <w:lang w:val="es-US"/>
        </w:rPr>
        <w:t xml:space="preserve"> holística, </w:t>
      </w:r>
      <w:proofErr w:type="spellStart"/>
      <w:r w:rsidRPr="00323ABC">
        <w:rPr>
          <w:rFonts w:ascii="Verdana" w:hAnsi="Verdana" w:cs="Arial"/>
          <w:i/>
          <w:iCs/>
          <w:sz w:val="20"/>
          <w:szCs w:val="20"/>
          <w:lang w:val="es-US"/>
        </w:rPr>
        <w:t>incluindo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liderança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visionária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colaboração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competência</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educação</w:t>
      </w:r>
      <w:proofErr w:type="spellEnd"/>
      <w:r w:rsidRPr="00323ABC">
        <w:rPr>
          <w:rFonts w:ascii="Verdana" w:hAnsi="Verdana" w:cs="Arial"/>
          <w:i/>
          <w:iCs/>
          <w:sz w:val="20"/>
          <w:szCs w:val="20"/>
          <w:lang w:val="es-US"/>
        </w:rPr>
        <w:t xml:space="preserve"> interdisciplinar, é crucial para </w:t>
      </w:r>
      <w:proofErr w:type="spellStart"/>
      <w:r w:rsidRPr="00323ABC">
        <w:rPr>
          <w:rFonts w:ascii="Verdana" w:hAnsi="Verdana" w:cs="Arial"/>
          <w:i/>
          <w:iCs/>
          <w:sz w:val="20"/>
          <w:szCs w:val="20"/>
          <w:lang w:val="es-US"/>
        </w:rPr>
        <w:t>alcançar</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uma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mudança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sistêmica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duradoura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Compreender</w:t>
      </w:r>
      <w:proofErr w:type="spellEnd"/>
      <w:r w:rsidRPr="00323ABC">
        <w:rPr>
          <w:rFonts w:ascii="Verdana" w:hAnsi="Verdana" w:cs="Arial"/>
          <w:i/>
          <w:iCs/>
          <w:sz w:val="20"/>
          <w:szCs w:val="20"/>
          <w:lang w:val="es-US"/>
        </w:rPr>
        <w:t xml:space="preserve"> o impacto da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e promover </w:t>
      </w:r>
      <w:proofErr w:type="spellStart"/>
      <w:r w:rsidRPr="00323ABC">
        <w:rPr>
          <w:rFonts w:ascii="Verdana" w:hAnsi="Verdana" w:cs="Arial"/>
          <w:i/>
          <w:iCs/>
          <w:sz w:val="20"/>
          <w:szCs w:val="20"/>
          <w:lang w:val="es-US"/>
        </w:rPr>
        <w:t>mudanças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culturais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sociais</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comportamentais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fundamentais</w:t>
      </w:r>
      <w:proofErr w:type="spellEnd"/>
      <w:r w:rsidRPr="00323ABC">
        <w:rPr>
          <w:rFonts w:ascii="Verdana" w:hAnsi="Verdana" w:cs="Arial"/>
          <w:i/>
          <w:iCs/>
          <w:sz w:val="20"/>
          <w:szCs w:val="20"/>
          <w:lang w:val="es-US"/>
        </w:rPr>
        <w:t xml:space="preserve"> para </w:t>
      </w:r>
      <w:proofErr w:type="spellStart"/>
      <w:r w:rsidRPr="00323ABC">
        <w:rPr>
          <w:rFonts w:ascii="Verdana" w:hAnsi="Verdana" w:cs="Arial"/>
          <w:i/>
          <w:iCs/>
          <w:sz w:val="20"/>
          <w:szCs w:val="20"/>
          <w:lang w:val="es-US"/>
        </w:rPr>
        <w:t>uma</w:t>
      </w:r>
      <w:proofErr w:type="spellEnd"/>
      <w:r w:rsidRPr="00323ABC">
        <w:rPr>
          <w:rFonts w:ascii="Verdana" w:hAnsi="Verdana" w:cs="Arial"/>
          <w:i/>
          <w:iCs/>
          <w:sz w:val="20"/>
          <w:szCs w:val="20"/>
          <w:lang w:val="es-US"/>
        </w:rPr>
        <w:t xml:space="preserve"> reforma eficaz. A </w:t>
      </w:r>
      <w:proofErr w:type="spellStart"/>
      <w:r w:rsidRPr="00323ABC">
        <w:rPr>
          <w:rFonts w:ascii="Verdana" w:hAnsi="Verdana" w:cs="Arial"/>
          <w:i/>
          <w:iCs/>
          <w:sz w:val="20"/>
          <w:szCs w:val="20"/>
          <w:lang w:val="es-US"/>
        </w:rPr>
        <w:t>reconstrução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pessoal</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sistêmica</w:t>
      </w:r>
      <w:proofErr w:type="spellEnd"/>
      <w:r w:rsidRPr="00323ABC">
        <w:rPr>
          <w:rFonts w:ascii="Verdana" w:hAnsi="Verdana" w:cs="Arial"/>
          <w:i/>
          <w:iCs/>
          <w:sz w:val="20"/>
          <w:szCs w:val="20"/>
          <w:lang w:val="es-US"/>
        </w:rPr>
        <w:t xml:space="preserve">, guiada por </w:t>
      </w:r>
      <w:proofErr w:type="spellStart"/>
      <w:r w:rsidRPr="00323ABC">
        <w:rPr>
          <w:rFonts w:ascii="Verdana" w:hAnsi="Verdana" w:cs="Arial"/>
          <w:i/>
          <w:iCs/>
          <w:sz w:val="20"/>
          <w:szCs w:val="20"/>
          <w:lang w:val="es-US"/>
        </w:rPr>
        <w:t>profissionais</w:t>
      </w:r>
      <w:proofErr w:type="spellEnd"/>
      <w:r w:rsidRPr="00323ABC">
        <w:rPr>
          <w:rFonts w:ascii="Verdana" w:hAnsi="Verdana" w:cs="Arial"/>
          <w:i/>
          <w:iCs/>
          <w:sz w:val="20"/>
          <w:szCs w:val="20"/>
          <w:lang w:val="es-US"/>
        </w:rPr>
        <w:t xml:space="preserve"> comprometidos e por </w:t>
      </w:r>
      <w:proofErr w:type="spellStart"/>
      <w:r w:rsidRPr="00323ABC">
        <w:rPr>
          <w:rFonts w:ascii="Verdana" w:hAnsi="Verdana" w:cs="Arial"/>
          <w:i/>
          <w:iCs/>
          <w:sz w:val="20"/>
          <w:szCs w:val="20"/>
          <w:lang w:val="es-US"/>
        </w:rPr>
        <w:t>estruturas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abrangentes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oferece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um</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caminho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viável</w:t>
      </w:r>
      <w:proofErr w:type="spellEnd"/>
      <w:r w:rsidRPr="00323ABC">
        <w:rPr>
          <w:rFonts w:ascii="Verdana" w:hAnsi="Verdana" w:cs="Arial"/>
          <w:i/>
          <w:iCs/>
          <w:sz w:val="20"/>
          <w:szCs w:val="20"/>
          <w:lang w:val="es-US"/>
        </w:rPr>
        <w:t xml:space="preserve"> para reformas significativas. A </w:t>
      </w:r>
      <w:proofErr w:type="spellStart"/>
      <w:r w:rsidRPr="00323ABC">
        <w:rPr>
          <w:rFonts w:ascii="Verdana" w:hAnsi="Verdana" w:cs="Arial"/>
          <w:i/>
          <w:iCs/>
          <w:sz w:val="20"/>
          <w:szCs w:val="20"/>
          <w:lang w:val="es-US"/>
        </w:rPr>
        <w:t>reestruturação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governamental</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colaboração</w:t>
      </w:r>
      <w:proofErr w:type="spellEnd"/>
      <w:r w:rsidRPr="00323ABC">
        <w:rPr>
          <w:rFonts w:ascii="Verdana" w:hAnsi="Verdana" w:cs="Arial"/>
          <w:i/>
          <w:iCs/>
          <w:sz w:val="20"/>
          <w:szCs w:val="20"/>
          <w:lang w:val="es-US"/>
        </w:rPr>
        <w:t xml:space="preserve"> entre as </w:t>
      </w:r>
      <w:proofErr w:type="spellStart"/>
      <w:r w:rsidRPr="00323ABC">
        <w:rPr>
          <w:rFonts w:ascii="Verdana" w:hAnsi="Verdana" w:cs="Arial"/>
          <w:i/>
          <w:iCs/>
          <w:sz w:val="20"/>
          <w:szCs w:val="20"/>
          <w:lang w:val="es-US"/>
        </w:rPr>
        <w:t>principais</w:t>
      </w:r>
      <w:proofErr w:type="spellEnd"/>
      <w:r w:rsidRPr="00323ABC">
        <w:rPr>
          <w:rFonts w:ascii="Verdana" w:hAnsi="Verdana" w:cs="Arial"/>
          <w:i/>
          <w:iCs/>
          <w:sz w:val="20"/>
          <w:szCs w:val="20"/>
          <w:lang w:val="es-US"/>
        </w:rPr>
        <w:t xml:space="preserve"> partes </w:t>
      </w:r>
      <w:proofErr w:type="spellStart"/>
      <w:r w:rsidRPr="00323ABC">
        <w:rPr>
          <w:rFonts w:ascii="Verdana" w:hAnsi="Verdana" w:cs="Arial"/>
          <w:i/>
          <w:iCs/>
          <w:sz w:val="20"/>
          <w:szCs w:val="20"/>
          <w:lang w:val="es-US"/>
        </w:rPr>
        <w:t>interessadas</w:t>
      </w:r>
      <w:proofErr w:type="spellEnd"/>
      <w:r w:rsidRPr="00323ABC">
        <w:rPr>
          <w:rFonts w:ascii="Verdana" w:hAnsi="Verdana" w:cs="Arial"/>
          <w:i/>
          <w:iCs/>
          <w:sz w:val="20"/>
          <w:szCs w:val="20"/>
          <w:lang w:val="es-US"/>
        </w:rPr>
        <w:t xml:space="preserve"> e a </w:t>
      </w:r>
      <w:proofErr w:type="spellStart"/>
      <w:r w:rsidRPr="00323ABC">
        <w:rPr>
          <w:rFonts w:ascii="Verdana" w:hAnsi="Verdana" w:cs="Arial"/>
          <w:i/>
          <w:iCs/>
          <w:sz w:val="20"/>
          <w:szCs w:val="20"/>
          <w:lang w:val="es-US"/>
        </w:rPr>
        <w:t>contratação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com</w:t>
      </w:r>
      <w:proofErr w:type="spellEnd"/>
      <w:r w:rsidRPr="00323ABC">
        <w:rPr>
          <w:rFonts w:ascii="Verdana" w:hAnsi="Verdana" w:cs="Arial"/>
          <w:i/>
          <w:iCs/>
          <w:sz w:val="20"/>
          <w:szCs w:val="20"/>
          <w:lang w:val="es-US"/>
        </w:rPr>
        <w:t xml:space="preserve"> base no mérito </w:t>
      </w:r>
      <w:proofErr w:type="spellStart"/>
      <w:r w:rsidRPr="00323ABC">
        <w:rPr>
          <w:rFonts w:ascii="Verdana" w:hAnsi="Verdana" w:cs="Arial"/>
          <w:i/>
          <w:iCs/>
          <w:sz w:val="20"/>
          <w:szCs w:val="20"/>
          <w:lang w:val="es-US"/>
        </w:rPr>
        <w:t>melhoram</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transparência</w:t>
      </w:r>
      <w:proofErr w:type="spellEnd"/>
      <w:r w:rsidRPr="00323ABC">
        <w:rPr>
          <w:rFonts w:ascii="Verdana" w:hAnsi="Verdana" w:cs="Arial"/>
          <w:i/>
          <w:iCs/>
          <w:sz w:val="20"/>
          <w:szCs w:val="20"/>
          <w:lang w:val="es-US"/>
        </w:rPr>
        <w:t xml:space="preserve"> e a </w:t>
      </w:r>
      <w:proofErr w:type="spellStart"/>
      <w:r w:rsidRPr="00323ABC">
        <w:rPr>
          <w:rFonts w:ascii="Verdana" w:hAnsi="Verdana" w:cs="Arial"/>
          <w:i/>
          <w:iCs/>
          <w:sz w:val="20"/>
          <w:szCs w:val="20"/>
          <w:lang w:val="es-US"/>
        </w:rPr>
        <w:t>eficácia</w:t>
      </w:r>
      <w:proofErr w:type="spellEnd"/>
      <w:r w:rsidRPr="00323ABC">
        <w:rPr>
          <w:rFonts w:ascii="Verdana" w:hAnsi="Verdana" w:cs="Arial"/>
          <w:i/>
          <w:iCs/>
          <w:sz w:val="20"/>
          <w:szCs w:val="20"/>
          <w:lang w:val="es-US"/>
        </w:rPr>
        <w:t xml:space="preserve"> do sistema. </w:t>
      </w:r>
      <w:proofErr w:type="spellStart"/>
      <w:r w:rsidRPr="00323ABC">
        <w:rPr>
          <w:rFonts w:ascii="Verdana" w:hAnsi="Verdana" w:cs="Arial"/>
          <w:b/>
          <w:bCs/>
          <w:i/>
          <w:iCs/>
          <w:sz w:val="20"/>
          <w:szCs w:val="20"/>
          <w:lang w:val="es-US"/>
        </w:rPr>
        <w:t>Conclusões</w:t>
      </w:r>
      <w:proofErr w:type="spellEnd"/>
      <w:r w:rsidRPr="00323ABC">
        <w:rPr>
          <w:rFonts w:ascii="Verdana" w:hAnsi="Verdana" w:cs="Arial"/>
          <w:b/>
          <w:bCs/>
          <w:i/>
          <w:iCs/>
          <w:sz w:val="20"/>
          <w:szCs w:val="20"/>
          <w:lang w:val="es-US"/>
        </w:rPr>
        <w:t>:</w:t>
      </w:r>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Liderança</w:t>
      </w:r>
      <w:proofErr w:type="spellEnd"/>
      <w:r w:rsidRPr="00323ABC">
        <w:rPr>
          <w:rFonts w:ascii="Verdana" w:hAnsi="Verdana" w:cs="Arial"/>
          <w:i/>
          <w:iCs/>
          <w:sz w:val="20"/>
          <w:szCs w:val="20"/>
          <w:lang w:val="es-US"/>
        </w:rPr>
        <w:t xml:space="preserve"> ética, </w:t>
      </w:r>
      <w:proofErr w:type="spellStart"/>
      <w:r w:rsidRPr="00323ABC">
        <w:rPr>
          <w:rFonts w:ascii="Verdana" w:hAnsi="Verdana" w:cs="Arial"/>
          <w:i/>
          <w:iCs/>
          <w:sz w:val="20"/>
          <w:szCs w:val="20"/>
          <w:lang w:val="es-US"/>
        </w:rPr>
        <w:t>prestação</w:t>
      </w:r>
      <w:proofErr w:type="spellEnd"/>
      <w:r w:rsidRPr="00323ABC">
        <w:rPr>
          <w:rFonts w:ascii="Verdana" w:hAnsi="Verdana" w:cs="Arial"/>
          <w:i/>
          <w:iCs/>
          <w:sz w:val="20"/>
          <w:szCs w:val="20"/>
          <w:lang w:val="es-US"/>
        </w:rPr>
        <w:t xml:space="preserve"> de contas, </w:t>
      </w:r>
      <w:proofErr w:type="spellStart"/>
      <w:r w:rsidRPr="00323ABC">
        <w:rPr>
          <w:rFonts w:ascii="Verdana" w:hAnsi="Verdana" w:cs="Arial"/>
          <w:i/>
          <w:iCs/>
          <w:sz w:val="20"/>
          <w:szCs w:val="20"/>
          <w:lang w:val="es-US"/>
        </w:rPr>
        <w:t>participação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comunitária</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responsabilidade</w:t>
      </w:r>
      <w:proofErr w:type="spellEnd"/>
      <w:r w:rsidRPr="00323ABC">
        <w:rPr>
          <w:rFonts w:ascii="Verdana" w:hAnsi="Verdana" w:cs="Arial"/>
          <w:i/>
          <w:iCs/>
          <w:sz w:val="20"/>
          <w:szCs w:val="20"/>
          <w:lang w:val="es-US"/>
        </w:rPr>
        <w:t xml:space="preserve"> dos </w:t>
      </w:r>
      <w:proofErr w:type="spellStart"/>
      <w:r w:rsidRPr="00323ABC">
        <w:rPr>
          <w:rFonts w:ascii="Verdana" w:hAnsi="Verdana" w:cs="Arial"/>
          <w:i/>
          <w:iCs/>
          <w:sz w:val="20"/>
          <w:szCs w:val="20"/>
          <w:lang w:val="es-US"/>
        </w:rPr>
        <w:t>eleitores</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integridade</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educação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essenciais</w:t>
      </w:r>
      <w:proofErr w:type="spellEnd"/>
      <w:r w:rsidRPr="00323ABC">
        <w:rPr>
          <w:rFonts w:ascii="Verdana" w:hAnsi="Verdana" w:cs="Arial"/>
          <w:i/>
          <w:iCs/>
          <w:sz w:val="20"/>
          <w:szCs w:val="20"/>
          <w:lang w:val="es-US"/>
        </w:rPr>
        <w:t xml:space="preserve"> para </w:t>
      </w:r>
      <w:proofErr w:type="spellStart"/>
      <w:r w:rsidRPr="00323ABC">
        <w:rPr>
          <w:rFonts w:ascii="Verdana" w:hAnsi="Verdana" w:cs="Arial"/>
          <w:i/>
          <w:iCs/>
          <w:sz w:val="20"/>
          <w:szCs w:val="20"/>
          <w:lang w:val="es-US"/>
        </w:rPr>
        <w:t>uma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governança</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responsável</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erradicação</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sistêmica</w:t>
      </w:r>
      <w:proofErr w:type="spellEnd"/>
      <w:r w:rsidRPr="00323ABC">
        <w:rPr>
          <w:rFonts w:ascii="Verdana" w:hAnsi="Verdana" w:cs="Arial"/>
          <w:i/>
          <w:iCs/>
          <w:sz w:val="20"/>
          <w:szCs w:val="20"/>
          <w:lang w:val="es-US"/>
        </w:rPr>
        <w:t xml:space="preserve">, a </w:t>
      </w:r>
      <w:proofErr w:type="spellStart"/>
      <w:r w:rsidRPr="00323ABC">
        <w:rPr>
          <w:rFonts w:ascii="Verdana" w:hAnsi="Verdana" w:cs="Arial"/>
          <w:i/>
          <w:iCs/>
          <w:sz w:val="20"/>
          <w:szCs w:val="20"/>
          <w:lang w:val="es-US"/>
        </w:rPr>
        <w:t>construção</w:t>
      </w:r>
      <w:proofErr w:type="spellEnd"/>
      <w:r w:rsidRPr="00323ABC">
        <w:rPr>
          <w:rFonts w:ascii="Verdana" w:hAnsi="Verdana" w:cs="Arial"/>
          <w:i/>
          <w:iCs/>
          <w:sz w:val="20"/>
          <w:szCs w:val="20"/>
          <w:lang w:val="es-US"/>
        </w:rPr>
        <w:t xml:space="preserve"> de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resilientes e a </w:t>
      </w:r>
      <w:proofErr w:type="spellStart"/>
      <w:r w:rsidRPr="00323ABC">
        <w:rPr>
          <w:rFonts w:ascii="Verdana" w:hAnsi="Verdana" w:cs="Arial"/>
          <w:i/>
          <w:iCs/>
          <w:sz w:val="20"/>
          <w:szCs w:val="20"/>
          <w:lang w:val="es-US"/>
        </w:rPr>
        <w:t>melhoria</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população</w:t>
      </w:r>
      <w:proofErr w:type="spellEnd"/>
      <w:r w:rsidRPr="00323ABC">
        <w:rPr>
          <w:rFonts w:ascii="Verdana" w:hAnsi="Verdana" w:cs="Arial"/>
          <w:i/>
          <w:iCs/>
          <w:sz w:val="20"/>
          <w:szCs w:val="20"/>
          <w:lang w:val="es-US"/>
        </w:rPr>
        <w:t>.</w:t>
      </w:r>
    </w:p>
    <w:p w:rsidR="00C85EA0" w:rsidRPr="00323ABC" w:rsidRDefault="00C85EA0" w:rsidP="00C85EA0">
      <w:pPr>
        <w:jc w:val="both"/>
        <w:rPr>
          <w:rFonts w:ascii="Verdana" w:hAnsi="Verdana" w:cs="Arial"/>
          <w:i/>
          <w:iCs/>
          <w:sz w:val="20"/>
          <w:szCs w:val="20"/>
          <w:lang w:val="es-US"/>
        </w:rPr>
      </w:pPr>
      <w:proofErr w:type="spellStart"/>
      <w:r w:rsidRPr="00323ABC">
        <w:rPr>
          <w:rFonts w:ascii="Verdana" w:hAnsi="Verdana" w:cs="Arial"/>
          <w:b/>
          <w:bCs/>
          <w:i/>
          <w:iCs/>
          <w:sz w:val="20"/>
          <w:szCs w:val="20"/>
          <w:lang w:val="es-US"/>
        </w:rPr>
        <w:t>Palavras</w:t>
      </w:r>
      <w:proofErr w:type="spellEnd"/>
      <w:r w:rsidRPr="00323ABC">
        <w:rPr>
          <w:rFonts w:ascii="Verdana" w:hAnsi="Verdana" w:cs="Arial"/>
          <w:b/>
          <w:bCs/>
          <w:i/>
          <w:iCs/>
          <w:sz w:val="20"/>
          <w:szCs w:val="20"/>
          <w:lang w:val="es-US"/>
        </w:rPr>
        <w:t>-chave:</w:t>
      </w:r>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fortalecimento</w:t>
      </w:r>
      <w:proofErr w:type="spellEnd"/>
      <w:r w:rsidRPr="00323ABC">
        <w:rPr>
          <w:rFonts w:ascii="Verdana" w:hAnsi="Verdana" w:cs="Arial"/>
          <w:i/>
          <w:iCs/>
          <w:sz w:val="20"/>
          <w:szCs w:val="20"/>
          <w:lang w:val="es-US"/>
        </w:rPr>
        <w:t xml:space="preserve"> dos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reforma do </w:t>
      </w:r>
      <w:proofErr w:type="spellStart"/>
      <w:r w:rsidRPr="00323ABC">
        <w:rPr>
          <w:rFonts w:ascii="Verdana" w:hAnsi="Verdana" w:cs="Arial"/>
          <w:i/>
          <w:iCs/>
          <w:sz w:val="20"/>
          <w:szCs w:val="20"/>
          <w:lang w:val="es-US"/>
        </w:rPr>
        <w:t>setor</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corrupção</w:t>
      </w:r>
      <w:proofErr w:type="spellEnd"/>
      <w:r w:rsidRPr="00323ABC">
        <w:rPr>
          <w:rFonts w:ascii="Verdana" w:hAnsi="Verdana" w:cs="Arial"/>
          <w:i/>
          <w:iCs/>
          <w:sz w:val="20"/>
          <w:szCs w:val="20"/>
          <w:lang w:val="es-US"/>
        </w:rPr>
        <w:t xml:space="preserve"> 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direção</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governança</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w:t>
      </w:r>
      <w:proofErr w:type="spellStart"/>
      <w:r w:rsidRPr="00323ABC">
        <w:rPr>
          <w:rFonts w:ascii="Verdana" w:hAnsi="Verdana" w:cs="Arial"/>
          <w:i/>
          <w:iCs/>
          <w:sz w:val="20"/>
          <w:szCs w:val="20"/>
          <w:lang w:val="es-US"/>
        </w:rPr>
        <w:t>administração</w:t>
      </w:r>
      <w:proofErr w:type="spellEnd"/>
      <w:r w:rsidRPr="00323ABC">
        <w:rPr>
          <w:rFonts w:ascii="Verdana" w:hAnsi="Verdana" w:cs="Arial"/>
          <w:i/>
          <w:iCs/>
          <w:sz w:val="20"/>
          <w:szCs w:val="20"/>
          <w:lang w:val="es-US"/>
        </w:rPr>
        <w:t xml:space="preserve"> da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sistemas de </w:t>
      </w:r>
      <w:proofErr w:type="spellStart"/>
      <w:r w:rsidRPr="00323ABC">
        <w:rPr>
          <w:rFonts w:ascii="Verdana" w:hAnsi="Verdana" w:cs="Arial"/>
          <w:i/>
          <w:iCs/>
          <w:sz w:val="20"/>
          <w:szCs w:val="20"/>
          <w:lang w:val="es-US"/>
        </w:rPr>
        <w:t>saúde</w:t>
      </w:r>
      <w:proofErr w:type="spellEnd"/>
      <w:r w:rsidRPr="00323ABC">
        <w:rPr>
          <w:rFonts w:ascii="Verdana" w:hAnsi="Verdana" w:cs="Arial"/>
          <w:i/>
          <w:iCs/>
          <w:sz w:val="20"/>
          <w:szCs w:val="20"/>
          <w:lang w:val="es-US"/>
        </w:rPr>
        <w:t xml:space="preserve"> resilientes.</w:t>
      </w:r>
    </w:p>
    <w:p w:rsidR="00017CF0" w:rsidRPr="00017CF0" w:rsidRDefault="00335CC8" w:rsidP="00C85EA0">
      <w:pPr>
        <w:jc w:val="both"/>
        <w:rPr>
          <w:rFonts w:ascii="Verdana" w:hAnsi="Verdana" w:cs="Arial"/>
          <w:color w:val="FF0000"/>
          <w:sz w:val="20"/>
          <w:szCs w:val="20"/>
        </w:rPr>
      </w:pPr>
      <w:r w:rsidRPr="00703E7F">
        <w:rPr>
          <w:rFonts w:ascii="Verdana" w:hAnsi="Verdana" w:cs="Arial"/>
          <w:b/>
          <w:sz w:val="20"/>
          <w:szCs w:val="20"/>
        </w:rPr>
        <w:t xml:space="preserve">INTRODUCCIÓN </w:t>
      </w:r>
    </w:p>
    <w:p w:rsidR="00C85EA0" w:rsidRPr="00C85EA0" w:rsidRDefault="00C85EA0" w:rsidP="00C85EA0">
      <w:pPr>
        <w:jc w:val="both"/>
        <w:rPr>
          <w:rFonts w:ascii="Verdana" w:hAnsi="Verdana" w:cs="Arial"/>
          <w:sz w:val="20"/>
          <w:szCs w:val="20"/>
        </w:rPr>
      </w:pPr>
      <w:r w:rsidRPr="00C85EA0">
        <w:rPr>
          <w:rFonts w:ascii="Verdana" w:hAnsi="Verdana" w:cs="Arial"/>
          <w:sz w:val="20"/>
          <w:szCs w:val="20"/>
        </w:rPr>
        <w:t>Esta publicación amplía y complementa un trabajo previo del autor que abordó puntos principales (</w:t>
      </w:r>
      <w:proofErr w:type="spellStart"/>
      <w:r w:rsidRPr="00C85EA0">
        <w:rPr>
          <w:rFonts w:ascii="Verdana" w:hAnsi="Verdana" w:cs="Arial"/>
          <w:sz w:val="20"/>
          <w:szCs w:val="20"/>
        </w:rPr>
        <w:t>key</w:t>
      </w:r>
      <w:proofErr w:type="spellEnd"/>
      <w:r w:rsidRPr="00C85EA0">
        <w:rPr>
          <w:rFonts w:ascii="Verdana" w:hAnsi="Verdana" w:cs="Arial"/>
          <w:sz w:val="20"/>
          <w:szCs w:val="20"/>
        </w:rPr>
        <w:t xml:space="preserve"> </w:t>
      </w:r>
      <w:proofErr w:type="spellStart"/>
      <w:r w:rsidRPr="00C85EA0">
        <w:rPr>
          <w:rFonts w:ascii="Verdana" w:hAnsi="Verdana" w:cs="Arial"/>
          <w:sz w:val="20"/>
          <w:szCs w:val="20"/>
        </w:rPr>
        <w:t>points</w:t>
      </w:r>
      <w:proofErr w:type="spellEnd"/>
      <w:r w:rsidRPr="00C85EA0">
        <w:rPr>
          <w:rFonts w:ascii="Verdana" w:hAnsi="Verdana" w:cs="Arial"/>
          <w:sz w:val="20"/>
          <w:szCs w:val="20"/>
        </w:rPr>
        <w:t>) y perspectivas esenciales (</w:t>
      </w:r>
      <w:proofErr w:type="spellStart"/>
      <w:r w:rsidRPr="00C85EA0">
        <w:rPr>
          <w:rFonts w:ascii="Verdana" w:hAnsi="Verdana" w:cs="Arial"/>
          <w:sz w:val="20"/>
          <w:szCs w:val="20"/>
        </w:rPr>
        <w:t>essential</w:t>
      </w:r>
      <w:proofErr w:type="spellEnd"/>
      <w:r w:rsidRPr="00C85EA0">
        <w:rPr>
          <w:rFonts w:ascii="Verdana" w:hAnsi="Verdana" w:cs="Arial"/>
          <w:sz w:val="20"/>
          <w:szCs w:val="20"/>
        </w:rPr>
        <w:t xml:space="preserve"> </w:t>
      </w:r>
      <w:proofErr w:type="spellStart"/>
      <w:r w:rsidRPr="00C85EA0">
        <w:rPr>
          <w:rFonts w:ascii="Verdana" w:hAnsi="Verdana" w:cs="Arial"/>
          <w:sz w:val="20"/>
          <w:szCs w:val="20"/>
        </w:rPr>
        <w:t>takeaways</w:t>
      </w:r>
      <w:proofErr w:type="spellEnd"/>
      <w:r w:rsidRPr="00C85EA0">
        <w:rPr>
          <w:rFonts w:ascii="Verdana" w:hAnsi="Verdana" w:cs="Arial"/>
          <w:sz w:val="20"/>
          <w:szCs w:val="20"/>
        </w:rPr>
        <w:t>) para combatir la corrupción y mejorar la salud poblacional. Destinada a ser un recurso valioso tanto en entornos académicos como profesionales, aspira capacitar a estudiantes y apoyar a profesionales en la optimización del rendimiento de los sistemas de salud. Este nuevo documento se enfoca en lecciones aprendidas (</w:t>
      </w:r>
      <w:proofErr w:type="spellStart"/>
      <w:r w:rsidRPr="00C85EA0">
        <w:rPr>
          <w:rFonts w:ascii="Verdana" w:hAnsi="Verdana" w:cs="Arial"/>
          <w:sz w:val="20"/>
          <w:szCs w:val="20"/>
        </w:rPr>
        <w:t>lessons</w:t>
      </w:r>
      <w:proofErr w:type="spellEnd"/>
      <w:r w:rsidRPr="00C85EA0">
        <w:rPr>
          <w:rFonts w:ascii="Verdana" w:hAnsi="Verdana" w:cs="Arial"/>
          <w:sz w:val="20"/>
          <w:szCs w:val="20"/>
        </w:rPr>
        <w:t xml:space="preserve"> </w:t>
      </w:r>
      <w:proofErr w:type="spellStart"/>
      <w:r w:rsidRPr="00C85EA0">
        <w:rPr>
          <w:rFonts w:ascii="Verdana" w:hAnsi="Verdana" w:cs="Arial"/>
          <w:sz w:val="20"/>
          <w:szCs w:val="20"/>
        </w:rPr>
        <w:t>learned</w:t>
      </w:r>
      <w:proofErr w:type="spellEnd"/>
      <w:r w:rsidRPr="00C85EA0">
        <w:rPr>
          <w:rFonts w:ascii="Verdana" w:hAnsi="Verdana" w:cs="Arial"/>
          <w:sz w:val="20"/>
          <w:szCs w:val="20"/>
        </w:rPr>
        <w:t>) y prácticas óptimas (</w:t>
      </w:r>
      <w:proofErr w:type="spellStart"/>
      <w:r w:rsidRPr="00C85EA0">
        <w:rPr>
          <w:rFonts w:ascii="Verdana" w:hAnsi="Verdana" w:cs="Arial"/>
          <w:sz w:val="20"/>
          <w:szCs w:val="20"/>
        </w:rPr>
        <w:t>best</w:t>
      </w:r>
      <w:proofErr w:type="spellEnd"/>
      <w:r w:rsidRPr="00C85EA0">
        <w:rPr>
          <w:rFonts w:ascii="Verdana" w:hAnsi="Verdana" w:cs="Arial"/>
          <w:sz w:val="20"/>
          <w:szCs w:val="20"/>
        </w:rPr>
        <w:t xml:space="preserve"> </w:t>
      </w:r>
      <w:proofErr w:type="spellStart"/>
      <w:r w:rsidRPr="00C85EA0">
        <w:rPr>
          <w:rFonts w:ascii="Verdana" w:hAnsi="Verdana" w:cs="Arial"/>
          <w:sz w:val="20"/>
          <w:szCs w:val="20"/>
        </w:rPr>
        <w:t>practices</w:t>
      </w:r>
      <w:proofErr w:type="spellEnd"/>
      <w:r w:rsidRPr="00C85EA0">
        <w:rPr>
          <w:rFonts w:ascii="Verdana" w:hAnsi="Verdana" w:cs="Arial"/>
          <w:sz w:val="20"/>
          <w:szCs w:val="20"/>
        </w:rPr>
        <w:t xml:space="preserve">), ofreciendo una visión que integra los conocimientos y enfoques más efectivos para abordar los desafíos de salud del Siglo XXI. </w:t>
      </w:r>
    </w:p>
    <w:p w:rsidR="00C85EA0" w:rsidRPr="00C85EA0" w:rsidRDefault="00C85EA0" w:rsidP="00C85EA0">
      <w:pPr>
        <w:jc w:val="both"/>
        <w:rPr>
          <w:rFonts w:ascii="Verdana" w:hAnsi="Verdana" w:cs="Arial"/>
          <w:sz w:val="20"/>
          <w:szCs w:val="20"/>
        </w:rPr>
      </w:pPr>
      <w:r w:rsidRPr="00C85EA0">
        <w:rPr>
          <w:rFonts w:ascii="Verdana" w:hAnsi="Verdana" w:cs="Arial"/>
          <w:sz w:val="20"/>
          <w:szCs w:val="20"/>
        </w:rPr>
        <w:t>Las lecciones aprendidas son conocimientos y experiencias obtenidos de la evaluación crítica de eventos pasados, que brindan información valiosa para la toma de decisiones, el mejoramiento continuo de procesos y estrategias, y la optimización de enfoques futuros al identificar buenas prácticas y errores para evitar repeticiones y mejorar la efectividad. (1-5) Las prácticas óptimas comprenden métodos, técnicas o enfoques basados en evidencias y experiencias previas que han demostrado ser los más efectivos y eficientes para alcanzar objetivos específicos en un contexto particular, minimizando errores y maximizando la eficacia y calidad en la ejecución de tareas o procesos. (6-11) Estas definiciones se apoyan en investigaciones recientes que subrayan la importancia de aplicar estrategias basadas en evidencia para fortalecer los sistemas de salud y abordar eficazmente los desafíos persistentes.</w:t>
      </w:r>
    </w:p>
    <w:p w:rsidR="00C85EA0" w:rsidRPr="00C85EA0" w:rsidRDefault="00C85EA0" w:rsidP="00C85EA0">
      <w:pPr>
        <w:jc w:val="both"/>
        <w:rPr>
          <w:rFonts w:ascii="Verdana" w:hAnsi="Verdana" w:cs="Arial"/>
          <w:sz w:val="20"/>
          <w:szCs w:val="20"/>
        </w:rPr>
      </w:pPr>
      <w:r w:rsidRPr="00C85EA0">
        <w:rPr>
          <w:rFonts w:ascii="Verdana" w:hAnsi="Verdana" w:cs="Arial"/>
          <w:sz w:val="20"/>
          <w:szCs w:val="20"/>
        </w:rPr>
        <w:t xml:space="preserve">Un sistema de salud resiliente es capaz de prepararse, responder y adaptarse eficazmente a crisis y desafíos, manteniendo sus funciones esenciales y fortaleciendo su capacidad para enfrentar adversidades, incluyendo el impacto de la corrupción sistémica. (12-16) Estos sistemas no solo manejan emergencias de manera efectiva, sino que también evolucionan en respuesta a las crisis, mejorando continuamente la calidad y equidad de la atención sanitaria. (17-21) Según la </w:t>
      </w:r>
      <w:r w:rsidRPr="00C85EA0">
        <w:rPr>
          <w:rFonts w:ascii="Verdana" w:hAnsi="Verdana" w:cs="Arial"/>
          <w:sz w:val="20"/>
          <w:szCs w:val="20"/>
        </w:rPr>
        <w:lastRenderedPageBreak/>
        <w:t>Organización Mundial de la Salud (OMS), un sistema de salud resiliente debe contar con una estructura sólida, financiamiento adecuado, personal capacitado, acceso a información y una gobernanza eficiente que fomente la colaboración entre sectores y la participación comunitaria. (12, 22-25)</w:t>
      </w:r>
    </w:p>
    <w:p w:rsidR="00C85EA0" w:rsidRPr="00C85EA0" w:rsidRDefault="00C85EA0" w:rsidP="00C85EA0">
      <w:pPr>
        <w:jc w:val="both"/>
        <w:rPr>
          <w:rFonts w:ascii="Verdana" w:hAnsi="Verdana" w:cs="Arial"/>
          <w:sz w:val="20"/>
          <w:szCs w:val="20"/>
        </w:rPr>
      </w:pPr>
      <w:r w:rsidRPr="00C85EA0">
        <w:rPr>
          <w:rFonts w:ascii="Verdana" w:hAnsi="Verdana" w:cs="Arial"/>
          <w:sz w:val="20"/>
          <w:szCs w:val="20"/>
        </w:rPr>
        <w:t>El autor ha publicado artículos originales revisados por pares que exploran temas cruciales como el fortalecimiento de sistemas de salud, la relación entre corrupción y salud, y la construcción de sistemas de salud resilientes. Aunque su enfoque principal es el sistema de salud de Guatemala, estos estudios tienen una relevancia global, ya que abordan desafíos universales que enfrentan todos los sistemas de salud y las naciones en su esfuerzo por mejorar el bienestar de sus poblaciones y promover el desarrollo socioeconómico.</w:t>
      </w:r>
    </w:p>
    <w:p w:rsidR="00C85EA0" w:rsidRPr="00C85EA0" w:rsidRDefault="00C85EA0" w:rsidP="00C85EA0">
      <w:pPr>
        <w:jc w:val="both"/>
        <w:rPr>
          <w:rFonts w:ascii="Verdana" w:hAnsi="Verdana" w:cs="Arial"/>
          <w:sz w:val="20"/>
          <w:szCs w:val="20"/>
        </w:rPr>
      </w:pPr>
      <w:r w:rsidRPr="00C85EA0">
        <w:rPr>
          <w:rFonts w:ascii="Verdana" w:hAnsi="Verdana" w:cs="Arial"/>
          <w:sz w:val="20"/>
          <w:szCs w:val="20"/>
        </w:rPr>
        <w:t>El fortalecimiento de los sistemas de salud es crucial para construir estructuras resilientes, que a su vez son la base de la seguridad sanitaria global. Estos sistemas resilientes permiten a los países detectar, responder y recuperarse de las crisis de salud mientras mantienen los servicios esenciales. Su estabilidad es fundamental para prevenir amenazas sanitarias globales. (26-31)</w:t>
      </w:r>
    </w:p>
    <w:p w:rsidR="00C85EA0" w:rsidRDefault="00C85EA0" w:rsidP="00C85EA0">
      <w:pPr>
        <w:jc w:val="both"/>
        <w:rPr>
          <w:rFonts w:ascii="Verdana" w:hAnsi="Verdana" w:cs="Arial"/>
          <w:sz w:val="20"/>
          <w:szCs w:val="20"/>
        </w:rPr>
      </w:pPr>
      <w:r w:rsidRPr="00C85EA0">
        <w:rPr>
          <w:rFonts w:ascii="Verdana" w:hAnsi="Verdana" w:cs="Arial"/>
          <w:sz w:val="20"/>
          <w:szCs w:val="20"/>
        </w:rPr>
        <w:t>No obstante, para que estos sistemas sean verdaderamente resilientes, deben estar libres de corrupción. La corrupción debilita los sistemas al desviar recursos y reducir la eficacia en la respuesta y recuperación ante crisis. Por lo tanto, abordar la corrupción y fortalecer los sistemas de salud son pasos interrelacionados esenciales. Solo así se puede desarrollar un sistema de salud que funcione de manera óptima en tiempos normales y que sea capaz de adaptarse y recuperarse efectivamente frente a emergencias y crisis del siglo XXI, ya sean enfermedades infecciosas emergentes, desastres naturales o creados por el hombre, actos de bioterrorismo o epidemias de enfermedades crónicas. (13, 19-21)</w:t>
      </w:r>
    </w:p>
    <w:p w:rsidR="003A3477" w:rsidRDefault="003A3477" w:rsidP="00C85EA0">
      <w:pPr>
        <w:jc w:val="both"/>
        <w:rPr>
          <w:rFonts w:ascii="Verdana" w:hAnsi="Verdana" w:cs="Arial"/>
          <w:sz w:val="20"/>
          <w:szCs w:val="20"/>
        </w:rPr>
      </w:pPr>
      <w:r>
        <w:rPr>
          <w:rFonts w:ascii="Verdana" w:hAnsi="Verdana" w:cs="Arial"/>
          <w:sz w:val="20"/>
          <w:szCs w:val="20"/>
        </w:rPr>
        <w:t xml:space="preserve">De ahí que el propósito de la presente investigación fue </w:t>
      </w:r>
      <w:r w:rsidRPr="00BF5A79">
        <w:rPr>
          <w:rFonts w:ascii="Verdana" w:hAnsi="Verdana" w:cs="Arial"/>
          <w:sz w:val="20"/>
          <w:szCs w:val="20"/>
          <w:lang w:val="es-ES"/>
        </w:rPr>
        <w:t>identificar patrones y tendencias de publicaciones selectas para generar nueva inteligencia y conocimiento para combatir la corrupción y mejorar la salud poblacional.</w:t>
      </w:r>
    </w:p>
    <w:p w:rsidR="00335CC8" w:rsidRPr="00703E7F" w:rsidRDefault="00335CC8" w:rsidP="00C85EA0">
      <w:pPr>
        <w:jc w:val="both"/>
        <w:rPr>
          <w:rFonts w:ascii="Verdana" w:hAnsi="Verdana" w:cs="Arial"/>
          <w:b/>
          <w:color w:val="FF0000"/>
          <w:sz w:val="20"/>
          <w:szCs w:val="20"/>
        </w:rPr>
      </w:pPr>
      <w:r w:rsidRPr="00703E7F">
        <w:rPr>
          <w:rFonts w:ascii="Verdana" w:hAnsi="Verdana" w:cs="Arial"/>
          <w:b/>
          <w:sz w:val="20"/>
          <w:szCs w:val="20"/>
        </w:rPr>
        <w:t xml:space="preserve">MÉTODO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El desafío principal de esta publicación fue extraer nuevos conocimientos y evidencias sobre los sistemas de salud pública, de manera similar a la minería de datos e inteligencia de negocios. </w:t>
      </w:r>
      <w:r w:rsidRPr="00BF5A79">
        <w:rPr>
          <w:rFonts w:ascii="Verdana" w:hAnsi="Verdana" w:cs="Arial"/>
          <w:sz w:val="20"/>
          <w:szCs w:val="20"/>
          <w:vertAlign w:val="superscript"/>
          <w:lang w:val="es-ES"/>
        </w:rPr>
        <w:t>(32-35)</w:t>
      </w:r>
      <w:r w:rsidRPr="00BF5A79">
        <w:rPr>
          <w:rFonts w:ascii="Verdana" w:hAnsi="Verdana" w:cs="Arial"/>
          <w:sz w:val="20"/>
          <w:szCs w:val="20"/>
          <w:lang w:val="es-ES"/>
        </w:rPr>
        <w:t xml:space="preserve"> Esto se logró mediante la síntesis de seis años de investigación exhaustiva utilizando métodos cualitativos, como revisiones de literatura, técnicas inductivas, análisis documental, y entrevistas con informantes clave y grupos focales. La vasta experiencia del autor en liderazgo ejecutivo en los sectores público, privado, sin fines de lucro, y en organismos internacionales en más de 20 países también fue fundamental en este proceso.</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Se llevó a cabo una síntesis cualitativa, un proceso sistemático de integración y análisis de los hallazgos de múltiples estudios cualitativos, diseñado para generar una comprensión más profunda y matizada de un fenómeno o tema específico. La validez, relevancia y originalidad de las síntesis </w:t>
      </w:r>
      <w:r w:rsidRPr="00BF5A79">
        <w:rPr>
          <w:rFonts w:ascii="Verdana" w:hAnsi="Verdana" w:cs="Arial"/>
          <w:sz w:val="20"/>
          <w:szCs w:val="20"/>
          <w:lang w:val="es-ES"/>
        </w:rPr>
        <w:lastRenderedPageBreak/>
        <w:t xml:space="preserve">cualitativas han sido ampliamente documentadas. </w:t>
      </w:r>
      <w:r w:rsidRPr="00BF5A79">
        <w:rPr>
          <w:rFonts w:ascii="Verdana" w:hAnsi="Verdana" w:cs="Arial"/>
          <w:sz w:val="20"/>
          <w:szCs w:val="20"/>
          <w:vertAlign w:val="superscript"/>
          <w:lang w:val="es-ES"/>
        </w:rPr>
        <w:t>(36-40)</w:t>
      </w:r>
      <w:r w:rsidRPr="00BF5A79">
        <w:rPr>
          <w:rFonts w:ascii="Verdana" w:hAnsi="Verdana" w:cs="Arial"/>
          <w:sz w:val="20"/>
          <w:szCs w:val="20"/>
          <w:lang w:val="es-ES"/>
        </w:rPr>
        <w:t xml:space="preserve"> Para este estudio, se seleccionaron once artículos revisados por pares del mismo autor sobre el fortalecimiento de los sistemas de salud y la corrupción, con el objetivo principal de desarrollar nuevos conocimientos y generar inteligencia estratégica que oriente de manera más efectiva el diseño de planes, programas, estrategias y políticas que permitan construir sistemas de salud más resilientes y equitativos. Se aplicaron técnicas avanzadas de minería de datos para identificar patrones y tendencias clave, </w:t>
      </w:r>
      <w:r w:rsidRPr="00BF5A79">
        <w:rPr>
          <w:rFonts w:ascii="Verdana" w:hAnsi="Verdana" w:cs="Arial"/>
          <w:sz w:val="20"/>
          <w:szCs w:val="20"/>
          <w:vertAlign w:val="superscript"/>
          <w:lang w:val="es-ES"/>
        </w:rPr>
        <w:t xml:space="preserve">(41-44) </w:t>
      </w:r>
      <w:r w:rsidRPr="00BF5A79">
        <w:rPr>
          <w:rFonts w:ascii="Verdana" w:hAnsi="Verdana" w:cs="Arial"/>
          <w:sz w:val="20"/>
          <w:szCs w:val="20"/>
          <w:lang w:val="es-ES"/>
        </w:rPr>
        <w:t>destacando el impacto de la corrupción en la eficiencia de los servicios de salud, los modelos de gobernanza y las evaluaciones económicas. Además, se analizaron enfoques colaborativos y dinámicas de liderazgo para proponer soluciones prácticas y reformas sostenibles.</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incorporación de lecciones aprendidas y prácticas óptimas de las once publicaciones permitió desarrollar un marco estratégico para el análisis de sistemas de salud. Este enfoque integral aborda los desafíos sistémicos, subrayando la necesidad de enfrentar la corrupción y las ineficiencias en su complejidad multifacética. Al sintetizar estos conocimientos, se generó una inteligencia práctica y visionaria orientada a mejorar el rendimiento y la efectividad de los sistemas de salud.</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Al combinar esta publicación con el artículo anterior del autor sobre la construcción de sistemas de salud resilientes, se crea una visión panorámica coherente que abarca puntos principales, perspectivas esenciales, lecciones aprendidas y prácticas óptimas. Los </w:t>
      </w:r>
      <w:r w:rsidRPr="00BF5A79">
        <w:rPr>
          <w:rFonts w:ascii="Verdana" w:hAnsi="Verdana" w:cs="Arial"/>
          <w:i/>
          <w:iCs/>
          <w:sz w:val="20"/>
          <w:szCs w:val="20"/>
          <w:lang w:val="es-ES"/>
        </w:rPr>
        <w:t>puntos principales</w:t>
      </w:r>
      <w:r w:rsidRPr="00BF5A79">
        <w:rPr>
          <w:rFonts w:ascii="Verdana" w:hAnsi="Verdana" w:cs="Arial"/>
          <w:sz w:val="20"/>
          <w:szCs w:val="20"/>
          <w:lang w:val="es-ES"/>
        </w:rPr>
        <w:t xml:space="preserve"> destacan problemas y objetivos fundamentales, las </w:t>
      </w:r>
      <w:r w:rsidRPr="00BF5A79">
        <w:rPr>
          <w:rFonts w:ascii="Verdana" w:hAnsi="Verdana" w:cs="Arial"/>
          <w:i/>
          <w:iCs/>
          <w:sz w:val="20"/>
          <w:szCs w:val="20"/>
          <w:lang w:val="es-ES"/>
        </w:rPr>
        <w:t>lecciones aprendidas</w:t>
      </w:r>
      <w:r w:rsidRPr="00BF5A79">
        <w:rPr>
          <w:rFonts w:ascii="Verdana" w:hAnsi="Verdana" w:cs="Arial"/>
          <w:sz w:val="20"/>
          <w:szCs w:val="20"/>
          <w:lang w:val="es-ES"/>
        </w:rPr>
        <w:t xml:space="preserve"> ofrecen conocimientos prácticos basados en experiencias de mundo real, las </w:t>
      </w:r>
      <w:r w:rsidRPr="00BF5A79">
        <w:rPr>
          <w:rFonts w:ascii="Verdana" w:hAnsi="Verdana" w:cs="Arial"/>
          <w:i/>
          <w:iCs/>
          <w:sz w:val="20"/>
          <w:szCs w:val="20"/>
          <w:lang w:val="es-ES"/>
        </w:rPr>
        <w:t xml:space="preserve">prácticas óptimas </w:t>
      </w:r>
      <w:r w:rsidRPr="00BF5A79">
        <w:rPr>
          <w:rFonts w:ascii="Verdana" w:hAnsi="Verdana" w:cs="Arial"/>
          <w:sz w:val="20"/>
          <w:szCs w:val="20"/>
          <w:lang w:val="es-ES"/>
        </w:rPr>
        <w:t xml:space="preserve">presentan metodologías probadas para la implementación, y las </w:t>
      </w:r>
      <w:r w:rsidRPr="00BF5A79">
        <w:rPr>
          <w:rFonts w:ascii="Verdana" w:hAnsi="Verdana" w:cs="Arial"/>
          <w:i/>
          <w:iCs/>
          <w:sz w:val="20"/>
          <w:szCs w:val="20"/>
          <w:lang w:val="es-ES"/>
        </w:rPr>
        <w:t>perspectivas esenciales</w:t>
      </w:r>
      <w:r w:rsidRPr="00BF5A79">
        <w:rPr>
          <w:rFonts w:ascii="Verdana" w:hAnsi="Verdana" w:cs="Arial"/>
          <w:sz w:val="20"/>
          <w:szCs w:val="20"/>
          <w:lang w:val="es-ES"/>
        </w:rPr>
        <w:t xml:space="preserve"> sintetizan temas generales y direcciones estratégicas.  En conjunto, estos cuatro elementos forman una narrativa coherente que orienta el desarrollo de soluciones basadas en evidencia, adaptadas a contextos tanto locales como globales, y aseguran que los sistemas de salud estén mejor preparados para impulsar reformas y mejorar los resultados de salud pública.</w:t>
      </w:r>
    </w:p>
    <w:p w:rsidR="00335CC8" w:rsidRPr="00703E7F" w:rsidRDefault="00335CC8" w:rsidP="00335CC8">
      <w:pPr>
        <w:jc w:val="both"/>
        <w:rPr>
          <w:rFonts w:ascii="Verdana" w:hAnsi="Verdana" w:cs="Arial"/>
          <w:b/>
          <w:color w:val="FF0000"/>
          <w:sz w:val="20"/>
          <w:szCs w:val="20"/>
        </w:rPr>
      </w:pPr>
      <w:r w:rsidRPr="00017CF0">
        <w:rPr>
          <w:rFonts w:ascii="Verdana" w:hAnsi="Verdana" w:cs="Arial"/>
          <w:b/>
          <w:sz w:val="20"/>
          <w:szCs w:val="20"/>
        </w:rPr>
        <w:t>RESULTADOS</w:t>
      </w:r>
      <w:r w:rsidRPr="00703E7F">
        <w:rPr>
          <w:rFonts w:ascii="Verdana" w:hAnsi="Verdana" w:cs="Arial"/>
          <w:b/>
          <w:color w:val="FF0000"/>
          <w:sz w:val="20"/>
          <w:szCs w:val="20"/>
        </w:rPr>
        <w:t xml:space="preserve"> </w:t>
      </w:r>
    </w:p>
    <w:p w:rsidR="003A3477"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La publicación </w:t>
      </w:r>
      <w:r w:rsidRPr="00BF5A79">
        <w:rPr>
          <w:rFonts w:ascii="Verdana" w:hAnsi="Verdana" w:cs="Arial"/>
          <w:b/>
          <w:bCs/>
          <w:i/>
          <w:iCs/>
          <w:sz w:val="20"/>
          <w:szCs w:val="20"/>
          <w:lang w:val="es-ES"/>
        </w:rPr>
        <w:t>Corrupción y Salud 7: Corrupción epidémica, endémica y pandémica en el sistema de salud guatemalteco debido a la ausencia de una gobernanza efectiva en salud</w:t>
      </w:r>
      <w:r w:rsidRPr="00BF5A79">
        <w:rPr>
          <w:rFonts w:ascii="Verdana" w:hAnsi="Verdana" w:cs="Arial"/>
          <w:sz w:val="20"/>
          <w:szCs w:val="20"/>
          <w:lang w:val="es-ES"/>
        </w:rPr>
        <w:t xml:space="preserve"> </w:t>
      </w:r>
      <w:r w:rsidRPr="00BF5A79">
        <w:rPr>
          <w:rFonts w:ascii="Verdana" w:hAnsi="Verdana" w:cs="Arial"/>
          <w:sz w:val="20"/>
          <w:szCs w:val="20"/>
          <w:vertAlign w:val="superscript"/>
          <w:lang w:val="es-ES"/>
        </w:rPr>
        <w:t>(</w:t>
      </w:r>
      <w:r w:rsidRPr="00BF5A79">
        <w:rPr>
          <w:rFonts w:ascii="Verdana" w:hAnsi="Verdana" w:cs="Arial"/>
          <w:sz w:val="20"/>
          <w:szCs w:val="20"/>
          <w:lang w:val="es-ES"/>
        </w:rPr>
        <w:t xml:space="preserve">analiza la corrupción generalizada en el sistema de salud de Guatemala y propone medidas concretas para combatirla. Su objetivo principal es proporcionar al nuevo gobierno electo para el período 2024-2027 los conocimientos y la evidencia necesarios para restaurar la rectoría del sistema de salud y erradicar la corrupción. </w:t>
      </w:r>
      <w:r w:rsidRPr="00BF5A79">
        <w:rPr>
          <w:rFonts w:ascii="Verdana" w:hAnsi="Verdana" w:cs="Arial"/>
          <w:sz w:val="20"/>
          <w:szCs w:val="20"/>
          <w:vertAlign w:val="superscript"/>
          <w:lang w:val="es-ES"/>
        </w:rPr>
        <w:t>(45)</w:t>
      </w:r>
      <w:r w:rsidRPr="00BF5A79">
        <w:rPr>
          <w:rFonts w:ascii="Verdana" w:hAnsi="Verdana" w:cs="Arial"/>
          <w:sz w:val="20"/>
          <w:szCs w:val="20"/>
          <w:lang w:val="es-ES"/>
        </w:rPr>
        <w:t xml:space="preserve"> </w:t>
      </w:r>
    </w:p>
    <w:p w:rsidR="003A3477"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La </w:t>
      </w:r>
      <w:r>
        <w:rPr>
          <w:rFonts w:ascii="Verdana" w:hAnsi="Verdana" w:cs="Arial"/>
          <w:sz w:val="20"/>
          <w:szCs w:val="20"/>
          <w:lang w:val="es-ES"/>
        </w:rPr>
        <w:t xml:space="preserve">siguiente </w:t>
      </w:r>
      <w:r w:rsidRPr="00BF5A79">
        <w:rPr>
          <w:rFonts w:ascii="Verdana" w:hAnsi="Verdana" w:cs="Arial"/>
          <w:sz w:val="20"/>
          <w:szCs w:val="20"/>
          <w:lang w:val="es-ES"/>
        </w:rPr>
        <w:t>tabla presenta un resumen de las lecciones aprendidas y prácticas óptimas, complementada por una descripción narrativa detallada.</w:t>
      </w:r>
    </w:p>
    <w:p w:rsidR="003A3477" w:rsidRPr="00BF5A79" w:rsidRDefault="003A3477" w:rsidP="003A3477">
      <w:pPr>
        <w:jc w:val="both"/>
        <w:rPr>
          <w:rFonts w:ascii="Verdana" w:hAnsi="Verdana"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6"/>
        <w:gridCol w:w="4980"/>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PRÁCTICAS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lastRenderedPageBreak/>
              <w:t>1</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gobernanza en salud es crucial</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Fortalecer la gobernanza en salud</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corrupción como una enfermedad</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Esfuerzos colaborativos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Enfoque holístico necesario</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Transparencia y rendición de cuentas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Compromiso a largo plazo</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Involucramiento de actores clave</w:t>
            </w:r>
          </w:p>
        </w:tc>
      </w:tr>
    </w:tbl>
    <w:p w:rsidR="003A3477" w:rsidRPr="00BF5A79" w:rsidRDefault="003A3477" w:rsidP="003A3477">
      <w:pPr>
        <w:jc w:val="both"/>
        <w:rPr>
          <w:rFonts w:ascii="Verdana" w:hAnsi="Verdana" w:cs="Arial"/>
          <w:b/>
          <w:bCs/>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3"/>
        </w:numPr>
        <w:jc w:val="both"/>
        <w:rPr>
          <w:rFonts w:ascii="Verdana" w:hAnsi="Verdana" w:cs="Arial"/>
          <w:sz w:val="20"/>
          <w:szCs w:val="20"/>
          <w:lang w:val="es-ES"/>
        </w:rPr>
      </w:pPr>
      <w:r w:rsidRPr="00BF5A79">
        <w:rPr>
          <w:rFonts w:ascii="Verdana" w:hAnsi="Verdana" w:cs="Arial"/>
          <w:i/>
          <w:iCs/>
          <w:sz w:val="20"/>
          <w:szCs w:val="20"/>
          <w:lang w:val="es-ES"/>
        </w:rPr>
        <w:t>La gobernanza en salud es crucial:</w:t>
      </w:r>
      <w:r w:rsidRPr="00BF5A79">
        <w:rPr>
          <w:rFonts w:ascii="Verdana" w:hAnsi="Verdana" w:cs="Arial"/>
          <w:sz w:val="20"/>
          <w:szCs w:val="20"/>
          <w:lang w:val="es-ES"/>
        </w:rPr>
        <w:t xml:space="preserve"> La gobernanza, la rectoría, el liderazgo y la dirección efectiva son fundamentales para prevenir y abordar la corrupción en el sector salud.</w:t>
      </w:r>
    </w:p>
    <w:p w:rsidR="003A3477" w:rsidRPr="00BF5A79" w:rsidRDefault="003A3477" w:rsidP="003A3477">
      <w:pPr>
        <w:numPr>
          <w:ilvl w:val="0"/>
          <w:numId w:val="3"/>
        </w:numPr>
        <w:jc w:val="both"/>
        <w:rPr>
          <w:rFonts w:ascii="Verdana" w:hAnsi="Verdana" w:cs="Arial"/>
          <w:sz w:val="20"/>
          <w:szCs w:val="20"/>
          <w:lang w:val="es-ES"/>
        </w:rPr>
      </w:pPr>
      <w:r w:rsidRPr="00BF5A79">
        <w:rPr>
          <w:rFonts w:ascii="Verdana" w:hAnsi="Verdana" w:cs="Arial"/>
          <w:i/>
          <w:iCs/>
          <w:sz w:val="20"/>
          <w:szCs w:val="20"/>
          <w:lang w:val="es-ES"/>
        </w:rPr>
        <w:t>La corrupción como una enfermedad:</w:t>
      </w:r>
      <w:r w:rsidRPr="00BF5A79">
        <w:rPr>
          <w:rFonts w:ascii="Verdana" w:hAnsi="Verdana" w:cs="Arial"/>
          <w:sz w:val="20"/>
          <w:szCs w:val="20"/>
          <w:lang w:val="es-ES"/>
        </w:rPr>
        <w:t xml:space="preserve"> Ver la corrupción como una infección que puede propagarse ayuda a comprender su naturaleza omnipresente y la necesidad de estrategias integrales para combatirla.</w:t>
      </w:r>
    </w:p>
    <w:p w:rsidR="003A3477" w:rsidRPr="00BF5A79" w:rsidRDefault="003A3477" w:rsidP="003A3477">
      <w:pPr>
        <w:numPr>
          <w:ilvl w:val="0"/>
          <w:numId w:val="3"/>
        </w:numPr>
        <w:jc w:val="both"/>
        <w:rPr>
          <w:rFonts w:ascii="Verdana" w:hAnsi="Verdana" w:cs="Arial"/>
          <w:sz w:val="20"/>
          <w:szCs w:val="20"/>
          <w:lang w:val="es-ES"/>
        </w:rPr>
      </w:pPr>
      <w:r w:rsidRPr="00BF5A79">
        <w:rPr>
          <w:rFonts w:ascii="Verdana" w:hAnsi="Verdana" w:cs="Arial"/>
          <w:i/>
          <w:iCs/>
          <w:sz w:val="20"/>
          <w:szCs w:val="20"/>
          <w:lang w:val="es-ES"/>
        </w:rPr>
        <w:t>Enfoque holístico necesario:</w:t>
      </w:r>
      <w:r w:rsidRPr="00BF5A79">
        <w:rPr>
          <w:rFonts w:ascii="Verdana" w:hAnsi="Verdana" w:cs="Arial"/>
          <w:sz w:val="20"/>
          <w:szCs w:val="20"/>
          <w:lang w:val="es-ES"/>
        </w:rPr>
        <w:t xml:space="preserve"> Combatir la corrupción requiere un enfoque multifacético que involucre a todos los actores de diferentes sectores.</w:t>
      </w:r>
    </w:p>
    <w:p w:rsidR="003A3477" w:rsidRPr="00BF5A79" w:rsidRDefault="003A3477" w:rsidP="003A3477">
      <w:pPr>
        <w:numPr>
          <w:ilvl w:val="0"/>
          <w:numId w:val="3"/>
        </w:numPr>
        <w:jc w:val="both"/>
        <w:rPr>
          <w:rFonts w:ascii="Verdana" w:hAnsi="Verdana" w:cs="Arial"/>
          <w:sz w:val="20"/>
          <w:szCs w:val="20"/>
          <w:lang w:val="es-ES"/>
        </w:rPr>
      </w:pPr>
      <w:r w:rsidRPr="00BF5A79">
        <w:rPr>
          <w:rFonts w:ascii="Verdana" w:hAnsi="Verdana" w:cs="Arial"/>
          <w:i/>
          <w:iCs/>
          <w:sz w:val="20"/>
          <w:szCs w:val="20"/>
          <w:lang w:val="es-ES"/>
        </w:rPr>
        <w:t>Compromiso a largo plazo:</w:t>
      </w:r>
      <w:r w:rsidRPr="00BF5A79">
        <w:rPr>
          <w:rFonts w:ascii="Verdana" w:hAnsi="Verdana" w:cs="Arial"/>
          <w:sz w:val="20"/>
          <w:szCs w:val="20"/>
          <w:lang w:val="es-ES"/>
        </w:rPr>
        <w:t xml:space="preserve"> El cambio sostenible requiere un compromiso a largo plazo por parte del gobierno y de todos los actores involucrados.</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4"/>
        </w:numPr>
        <w:jc w:val="both"/>
        <w:rPr>
          <w:rFonts w:ascii="Verdana" w:hAnsi="Verdana" w:cs="Arial"/>
          <w:sz w:val="20"/>
          <w:szCs w:val="20"/>
          <w:lang w:val="es-ES"/>
        </w:rPr>
      </w:pPr>
      <w:r w:rsidRPr="00BF5A79">
        <w:rPr>
          <w:rFonts w:ascii="Verdana" w:hAnsi="Verdana" w:cs="Arial"/>
          <w:i/>
          <w:iCs/>
          <w:sz w:val="20"/>
          <w:szCs w:val="20"/>
          <w:lang w:val="es-ES"/>
        </w:rPr>
        <w:t>Fortalecer la gobernanza en salud:</w:t>
      </w:r>
      <w:r w:rsidRPr="00BF5A79">
        <w:rPr>
          <w:rFonts w:ascii="Verdana" w:hAnsi="Verdana" w:cs="Arial"/>
          <w:sz w:val="20"/>
          <w:szCs w:val="20"/>
          <w:lang w:val="es-ES"/>
        </w:rPr>
        <w:t xml:space="preserve"> Reforzar la capacidad del Ministerio de Salud para liderar, gobernar y supervisar el sistema de salud de manera efectiva.</w:t>
      </w:r>
    </w:p>
    <w:p w:rsidR="003A3477" w:rsidRPr="00BF5A79" w:rsidRDefault="003A3477" w:rsidP="003A3477">
      <w:pPr>
        <w:numPr>
          <w:ilvl w:val="0"/>
          <w:numId w:val="4"/>
        </w:numPr>
        <w:jc w:val="both"/>
        <w:rPr>
          <w:rFonts w:ascii="Verdana" w:hAnsi="Verdana" w:cs="Arial"/>
          <w:sz w:val="20"/>
          <w:szCs w:val="20"/>
          <w:lang w:val="es-ES"/>
        </w:rPr>
      </w:pPr>
      <w:r w:rsidRPr="00BF5A79">
        <w:rPr>
          <w:rFonts w:ascii="Verdana" w:hAnsi="Verdana" w:cs="Arial"/>
          <w:i/>
          <w:iCs/>
          <w:sz w:val="20"/>
          <w:szCs w:val="20"/>
          <w:lang w:val="es-ES"/>
        </w:rPr>
        <w:t>Esfuerzos colaborativos:</w:t>
      </w:r>
      <w:r w:rsidRPr="00BF5A79">
        <w:rPr>
          <w:rFonts w:ascii="Verdana" w:hAnsi="Verdana" w:cs="Arial"/>
          <w:sz w:val="20"/>
          <w:szCs w:val="20"/>
          <w:lang w:val="es-ES"/>
        </w:rPr>
        <w:t xml:space="preserve"> Involucrar a los sectores público, privado y no lucrativo en un esfuerzo unificado para abordar y mitigar la corrupción.</w:t>
      </w:r>
    </w:p>
    <w:p w:rsidR="003A3477" w:rsidRPr="00BF5A79" w:rsidRDefault="003A3477" w:rsidP="003A3477">
      <w:pPr>
        <w:numPr>
          <w:ilvl w:val="0"/>
          <w:numId w:val="4"/>
        </w:numPr>
        <w:jc w:val="both"/>
        <w:rPr>
          <w:rFonts w:ascii="Verdana" w:hAnsi="Verdana" w:cs="Arial"/>
          <w:sz w:val="20"/>
          <w:szCs w:val="20"/>
          <w:lang w:val="es-ES"/>
        </w:rPr>
      </w:pPr>
      <w:r w:rsidRPr="00BF5A79">
        <w:rPr>
          <w:rFonts w:ascii="Verdana" w:hAnsi="Verdana" w:cs="Arial"/>
          <w:i/>
          <w:iCs/>
          <w:sz w:val="20"/>
          <w:szCs w:val="20"/>
          <w:lang w:val="es-ES"/>
        </w:rPr>
        <w:t>Transparencia y rendición de cuentas:</w:t>
      </w:r>
      <w:r w:rsidRPr="00BF5A79">
        <w:rPr>
          <w:rFonts w:ascii="Verdana" w:hAnsi="Verdana" w:cs="Arial"/>
          <w:sz w:val="20"/>
          <w:szCs w:val="20"/>
          <w:lang w:val="es-ES"/>
        </w:rPr>
        <w:t xml:space="preserve"> Implementar mecanismos robustos para la transparencia y la rendición de cuentas en todas las actividades relacionadas con la salud.</w:t>
      </w:r>
    </w:p>
    <w:p w:rsidR="003A3477" w:rsidRPr="00BF5A79" w:rsidRDefault="003A3477" w:rsidP="003A3477">
      <w:pPr>
        <w:numPr>
          <w:ilvl w:val="0"/>
          <w:numId w:val="4"/>
        </w:numPr>
        <w:jc w:val="both"/>
        <w:rPr>
          <w:rFonts w:ascii="Verdana" w:hAnsi="Verdana" w:cs="Arial"/>
          <w:sz w:val="20"/>
          <w:szCs w:val="20"/>
          <w:lang w:val="es-ES"/>
        </w:rPr>
      </w:pPr>
      <w:r w:rsidRPr="00BF5A79">
        <w:rPr>
          <w:rFonts w:ascii="Verdana" w:hAnsi="Verdana" w:cs="Arial"/>
          <w:i/>
          <w:iCs/>
          <w:sz w:val="20"/>
          <w:szCs w:val="20"/>
          <w:lang w:val="es-ES"/>
        </w:rPr>
        <w:t>Involucramiento de actores clave:</w:t>
      </w:r>
      <w:r w:rsidRPr="00BF5A79">
        <w:rPr>
          <w:rFonts w:ascii="Verdana" w:hAnsi="Verdana" w:cs="Arial"/>
          <w:sz w:val="20"/>
          <w:szCs w:val="20"/>
          <w:lang w:val="es-ES"/>
        </w:rPr>
        <w:t xml:space="preserve"> Identificar e involucrar a los actores clave en los procesos de gobernanza y toma de decisiones para asegurar estrategias integrales e inclusivas</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En la publicación </w:t>
      </w:r>
      <w:r w:rsidRPr="00BF5A79">
        <w:rPr>
          <w:rFonts w:ascii="Verdana" w:hAnsi="Verdana" w:cs="Arial"/>
          <w:b/>
          <w:bCs/>
          <w:i/>
          <w:iCs/>
          <w:sz w:val="20"/>
          <w:szCs w:val="20"/>
          <w:lang w:val="es-ES"/>
        </w:rPr>
        <w:t>Corrupción y Salud 6: Una visión presidencial para Guatemala basada en los determinantes sociales de la salud</w:t>
      </w:r>
      <w:r w:rsidRPr="00BF5A79">
        <w:rPr>
          <w:rFonts w:ascii="Verdana" w:hAnsi="Verdana" w:cs="Arial"/>
          <w:sz w:val="20"/>
          <w:szCs w:val="20"/>
          <w:lang w:val="es-ES"/>
        </w:rPr>
        <w:t>, se abordan los problemas crónicos de la gobernanza en Guatemala y se propone una estrategia integral centrada en el concepto de "</w:t>
      </w:r>
      <w:r w:rsidRPr="00BF5A79">
        <w:rPr>
          <w:rFonts w:ascii="Verdana" w:hAnsi="Verdana" w:cs="Arial"/>
          <w:i/>
          <w:iCs/>
          <w:sz w:val="20"/>
          <w:szCs w:val="20"/>
          <w:lang w:val="es-ES"/>
        </w:rPr>
        <w:t>seguridad integral</w:t>
      </w:r>
      <w:r w:rsidRPr="00BF5A79">
        <w:rPr>
          <w:rFonts w:ascii="Verdana" w:hAnsi="Verdana" w:cs="Arial"/>
          <w:sz w:val="20"/>
          <w:szCs w:val="20"/>
          <w:lang w:val="es-ES"/>
        </w:rPr>
        <w:t xml:space="preserve">", que incluye cuatro tipos de seguridad: </w:t>
      </w:r>
      <w:r w:rsidRPr="00BF5A79">
        <w:rPr>
          <w:rFonts w:ascii="Verdana" w:hAnsi="Verdana" w:cs="Arial"/>
          <w:i/>
          <w:iCs/>
          <w:sz w:val="20"/>
          <w:szCs w:val="20"/>
          <w:lang w:val="es-ES"/>
        </w:rPr>
        <w:t>seguridad médica, educativa, ciudadana y económica</w:t>
      </w:r>
      <w:r w:rsidRPr="00BF5A79">
        <w:rPr>
          <w:rFonts w:ascii="Verdana" w:hAnsi="Verdana" w:cs="Arial"/>
          <w:sz w:val="20"/>
          <w:szCs w:val="20"/>
          <w:lang w:val="es-ES"/>
        </w:rPr>
        <w:t xml:space="preserve">. </w:t>
      </w:r>
      <w:r w:rsidRPr="00BF5A79">
        <w:rPr>
          <w:rFonts w:ascii="Verdana" w:hAnsi="Verdana" w:cs="Arial"/>
          <w:sz w:val="20"/>
          <w:szCs w:val="20"/>
          <w:vertAlign w:val="superscript"/>
          <w:lang w:val="es-ES"/>
        </w:rPr>
        <w:t>(46)</w:t>
      </w:r>
      <w:r w:rsidRPr="00BF5A79">
        <w:rPr>
          <w:rFonts w:ascii="Verdana" w:hAnsi="Verdana" w:cs="Arial"/>
          <w:sz w:val="20"/>
          <w:szCs w:val="20"/>
          <w:lang w:val="es-ES"/>
        </w:rPr>
        <w:t xml:space="preserve"> La tabla </w:t>
      </w:r>
      <w:r>
        <w:rPr>
          <w:rFonts w:ascii="Verdana" w:hAnsi="Verdana" w:cs="Arial"/>
          <w:sz w:val="20"/>
          <w:szCs w:val="20"/>
          <w:lang w:val="es-ES"/>
        </w:rPr>
        <w:t xml:space="preserve">adjunta </w:t>
      </w:r>
      <w:r w:rsidRPr="00BF5A79">
        <w:rPr>
          <w:rFonts w:ascii="Verdana" w:hAnsi="Verdana" w:cs="Arial"/>
          <w:sz w:val="20"/>
          <w:szCs w:val="20"/>
          <w:lang w:val="es-ES"/>
        </w:rPr>
        <w:t>presenta un resumen de las lecciones aprendidas y prácticas óptimas, seguida de una descripción narrativa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5"/>
        <w:gridCol w:w="4981"/>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PRÁCTICAS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Importancia del voto informado</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Promover la educación del votante</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La corrupción obstaculiza el progreso nacional</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Implementar el liderazgo de servicio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Necesidad de cambio sistémico</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Reestructuración y revitalización del gobierno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Seguridad integral</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Medidas de seguridad integral</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5"/>
        </w:numPr>
        <w:jc w:val="both"/>
        <w:rPr>
          <w:rFonts w:ascii="Verdana" w:hAnsi="Verdana" w:cs="Arial"/>
          <w:sz w:val="20"/>
          <w:szCs w:val="20"/>
          <w:lang w:val="es-ES"/>
        </w:rPr>
      </w:pPr>
      <w:r w:rsidRPr="00BF5A79">
        <w:rPr>
          <w:rFonts w:ascii="Verdana" w:hAnsi="Verdana" w:cs="Arial"/>
          <w:i/>
          <w:iCs/>
          <w:sz w:val="20"/>
          <w:szCs w:val="20"/>
          <w:lang w:val="es-ES"/>
        </w:rPr>
        <w:t>Importancia del voto informado:</w:t>
      </w:r>
      <w:r w:rsidRPr="00BF5A79">
        <w:rPr>
          <w:rFonts w:ascii="Verdana" w:hAnsi="Verdana" w:cs="Arial"/>
          <w:sz w:val="20"/>
          <w:szCs w:val="20"/>
          <w:lang w:val="es-ES"/>
        </w:rPr>
        <w:t xml:space="preserve"> Los votantes deben estar informados, conscientes y ser racionales en sus decisiones de voto para romper el ciclo de corrupción y subdesarrollo.</w:t>
      </w:r>
    </w:p>
    <w:p w:rsidR="003A3477" w:rsidRPr="00BF5A79" w:rsidRDefault="003A3477" w:rsidP="003A3477">
      <w:pPr>
        <w:numPr>
          <w:ilvl w:val="0"/>
          <w:numId w:val="5"/>
        </w:numPr>
        <w:jc w:val="both"/>
        <w:rPr>
          <w:rFonts w:ascii="Verdana" w:hAnsi="Verdana" w:cs="Arial"/>
          <w:sz w:val="20"/>
          <w:szCs w:val="20"/>
          <w:lang w:val="es-ES"/>
        </w:rPr>
      </w:pPr>
      <w:r w:rsidRPr="00BF5A79">
        <w:rPr>
          <w:rFonts w:ascii="Verdana" w:hAnsi="Verdana" w:cs="Arial"/>
          <w:i/>
          <w:iCs/>
          <w:sz w:val="20"/>
          <w:szCs w:val="20"/>
          <w:lang w:val="es-ES"/>
        </w:rPr>
        <w:t>La corrupción obstaculiza el progreso nacional:</w:t>
      </w:r>
      <w:r w:rsidRPr="00BF5A79">
        <w:rPr>
          <w:rFonts w:ascii="Verdana" w:hAnsi="Verdana" w:cs="Arial"/>
          <w:sz w:val="20"/>
          <w:szCs w:val="20"/>
          <w:lang w:val="es-ES"/>
        </w:rPr>
        <w:t xml:space="preserve"> La corrupción y las ineficiencias obstaculizan significativamente el progreso y el desarrollo del país.</w:t>
      </w:r>
    </w:p>
    <w:p w:rsidR="003A3477" w:rsidRPr="00BF5A79" w:rsidRDefault="003A3477" w:rsidP="003A3477">
      <w:pPr>
        <w:numPr>
          <w:ilvl w:val="0"/>
          <w:numId w:val="5"/>
        </w:numPr>
        <w:jc w:val="both"/>
        <w:rPr>
          <w:rFonts w:ascii="Verdana" w:hAnsi="Verdana" w:cs="Arial"/>
          <w:sz w:val="20"/>
          <w:szCs w:val="20"/>
          <w:lang w:val="es-ES"/>
        </w:rPr>
      </w:pPr>
      <w:r w:rsidRPr="00BF5A79">
        <w:rPr>
          <w:rFonts w:ascii="Verdana" w:hAnsi="Verdana" w:cs="Arial"/>
          <w:i/>
          <w:iCs/>
          <w:sz w:val="20"/>
          <w:szCs w:val="20"/>
          <w:lang w:val="es-ES"/>
        </w:rPr>
        <w:t>Necesidad de cambio sistémico:</w:t>
      </w:r>
      <w:r w:rsidRPr="00BF5A79">
        <w:rPr>
          <w:rFonts w:ascii="Verdana" w:hAnsi="Verdana" w:cs="Arial"/>
          <w:sz w:val="20"/>
          <w:szCs w:val="20"/>
          <w:lang w:val="es-ES"/>
        </w:rPr>
        <w:t xml:space="preserve"> Los cambios incrementales son insuficientes; es necesaria una revisión integral de la estructura gubernamental.</w:t>
      </w:r>
    </w:p>
    <w:p w:rsidR="003A3477" w:rsidRPr="00BF5A79" w:rsidRDefault="003A3477" w:rsidP="003A3477">
      <w:pPr>
        <w:numPr>
          <w:ilvl w:val="0"/>
          <w:numId w:val="5"/>
        </w:numPr>
        <w:jc w:val="both"/>
        <w:rPr>
          <w:rFonts w:ascii="Verdana" w:hAnsi="Verdana" w:cs="Arial"/>
          <w:sz w:val="20"/>
          <w:szCs w:val="20"/>
          <w:lang w:val="es-ES"/>
        </w:rPr>
      </w:pPr>
      <w:r w:rsidRPr="00BF5A79">
        <w:rPr>
          <w:rFonts w:ascii="Verdana" w:hAnsi="Verdana" w:cs="Arial"/>
          <w:i/>
          <w:iCs/>
          <w:sz w:val="20"/>
          <w:szCs w:val="20"/>
          <w:lang w:val="es-ES"/>
        </w:rPr>
        <w:t>Seguridad integral:</w:t>
      </w:r>
      <w:r w:rsidRPr="00BF5A79">
        <w:rPr>
          <w:rFonts w:ascii="Verdana" w:hAnsi="Verdana" w:cs="Arial"/>
          <w:sz w:val="20"/>
          <w:szCs w:val="20"/>
          <w:lang w:val="es-ES"/>
        </w:rPr>
        <w:t xml:space="preserve"> Abordar las diversas dimensiones de la seguridad es crucial para el bienestar y la prosperidad nacional en general.</w:t>
      </w:r>
    </w:p>
    <w:p w:rsidR="003A3477" w:rsidRPr="00BF5A79" w:rsidRDefault="003A3477" w:rsidP="003A3477">
      <w:pPr>
        <w:jc w:val="both"/>
        <w:rPr>
          <w:rFonts w:ascii="Verdana" w:hAnsi="Verdana" w:cs="Arial"/>
          <w:b/>
          <w:bCs/>
          <w:sz w:val="20"/>
          <w:szCs w:val="20"/>
          <w:lang w:val="es-ES"/>
        </w:rPr>
      </w:pPr>
      <w:r w:rsidRPr="00BF5A79">
        <w:rPr>
          <w:rFonts w:ascii="Verdana" w:hAnsi="Verdana" w:cs="Arial"/>
          <w:b/>
          <w:bCs/>
          <w:sz w:val="20"/>
          <w:szCs w:val="20"/>
          <w:lang w:val="es-ES"/>
        </w:rPr>
        <w:t>Prácticas Óptimas:</w:t>
      </w:r>
    </w:p>
    <w:p w:rsidR="003A3477" w:rsidRPr="00BF5A79" w:rsidRDefault="003A3477" w:rsidP="003A3477">
      <w:pPr>
        <w:numPr>
          <w:ilvl w:val="0"/>
          <w:numId w:val="6"/>
        </w:numPr>
        <w:jc w:val="both"/>
        <w:rPr>
          <w:rFonts w:ascii="Verdana" w:hAnsi="Verdana" w:cs="Arial"/>
          <w:sz w:val="20"/>
          <w:szCs w:val="20"/>
          <w:lang w:val="es-ES"/>
        </w:rPr>
      </w:pPr>
      <w:r w:rsidRPr="00BF5A79">
        <w:rPr>
          <w:rFonts w:ascii="Verdana" w:hAnsi="Verdana" w:cs="Arial"/>
          <w:i/>
          <w:iCs/>
          <w:sz w:val="20"/>
          <w:szCs w:val="20"/>
          <w:lang w:val="es-ES"/>
        </w:rPr>
        <w:t>promover la educación del votante:</w:t>
      </w:r>
      <w:r w:rsidRPr="00BF5A79">
        <w:rPr>
          <w:rFonts w:ascii="Verdana" w:hAnsi="Verdana" w:cs="Arial"/>
          <w:b/>
          <w:bCs/>
          <w:sz w:val="20"/>
          <w:szCs w:val="20"/>
          <w:lang w:val="es-ES"/>
        </w:rPr>
        <w:t xml:space="preserve"> </w:t>
      </w:r>
      <w:r w:rsidRPr="00BF5A79">
        <w:rPr>
          <w:rFonts w:ascii="Verdana" w:hAnsi="Verdana" w:cs="Arial"/>
          <w:sz w:val="20"/>
          <w:szCs w:val="20"/>
          <w:lang w:val="es-ES"/>
        </w:rPr>
        <w:t>Fomentar la educación y la conciencia del votante para asegurar un voto informado basado en consideraciones racionales y de bienestar colectivo.</w:t>
      </w:r>
    </w:p>
    <w:p w:rsidR="003A3477" w:rsidRPr="00BF5A79" w:rsidRDefault="003A3477" w:rsidP="003A3477">
      <w:pPr>
        <w:numPr>
          <w:ilvl w:val="0"/>
          <w:numId w:val="6"/>
        </w:numPr>
        <w:jc w:val="both"/>
        <w:rPr>
          <w:rFonts w:ascii="Verdana" w:hAnsi="Verdana" w:cs="Arial"/>
          <w:sz w:val="20"/>
          <w:szCs w:val="20"/>
          <w:lang w:val="es-ES"/>
        </w:rPr>
      </w:pPr>
      <w:r w:rsidRPr="00BF5A79">
        <w:rPr>
          <w:rFonts w:ascii="Verdana" w:hAnsi="Verdana" w:cs="Arial"/>
          <w:i/>
          <w:iCs/>
          <w:sz w:val="20"/>
          <w:szCs w:val="20"/>
          <w:lang w:val="es-ES"/>
        </w:rPr>
        <w:t>implementar el liderazgo servidor:</w:t>
      </w:r>
      <w:r w:rsidRPr="00BF5A79">
        <w:rPr>
          <w:rFonts w:ascii="Verdana" w:hAnsi="Verdana" w:cs="Arial"/>
          <w:b/>
          <w:bCs/>
          <w:sz w:val="20"/>
          <w:szCs w:val="20"/>
          <w:lang w:val="es-ES"/>
        </w:rPr>
        <w:t xml:space="preserve"> </w:t>
      </w:r>
      <w:r w:rsidRPr="00BF5A79">
        <w:rPr>
          <w:rFonts w:ascii="Verdana" w:hAnsi="Verdana" w:cs="Arial"/>
          <w:sz w:val="20"/>
          <w:szCs w:val="20"/>
          <w:lang w:val="es-ES"/>
        </w:rPr>
        <w:t>Adoptar un enfoque de liderazgo servidor que priorice las necesidades de la población y el desarrollo de la nación.</w:t>
      </w:r>
    </w:p>
    <w:p w:rsidR="003A3477" w:rsidRPr="00BF5A79" w:rsidRDefault="003A3477" w:rsidP="003A3477">
      <w:pPr>
        <w:numPr>
          <w:ilvl w:val="0"/>
          <w:numId w:val="6"/>
        </w:numPr>
        <w:jc w:val="both"/>
        <w:rPr>
          <w:rFonts w:ascii="Verdana" w:hAnsi="Verdana" w:cs="Arial"/>
          <w:sz w:val="20"/>
          <w:szCs w:val="20"/>
          <w:lang w:val="es-ES"/>
        </w:rPr>
      </w:pPr>
      <w:r w:rsidRPr="00BF5A79">
        <w:rPr>
          <w:rFonts w:ascii="Verdana" w:hAnsi="Verdana" w:cs="Arial"/>
          <w:i/>
          <w:iCs/>
          <w:sz w:val="20"/>
          <w:szCs w:val="20"/>
          <w:lang w:val="es-ES"/>
        </w:rPr>
        <w:t xml:space="preserve">reestructuración y revitalización del gobierno: </w:t>
      </w:r>
      <w:r w:rsidRPr="00BF5A79">
        <w:rPr>
          <w:rFonts w:ascii="Verdana" w:hAnsi="Verdana" w:cs="Arial"/>
          <w:sz w:val="20"/>
          <w:szCs w:val="20"/>
          <w:lang w:val="es-ES"/>
        </w:rPr>
        <w:t>ejecutar una reestructuración y revitalización exhaustiva de las operaciones gubernamentales para mejorar la eficiencia y reducir la corrupción.</w:t>
      </w:r>
    </w:p>
    <w:p w:rsidR="003A3477" w:rsidRPr="00BF5A79" w:rsidRDefault="003A3477" w:rsidP="003A3477">
      <w:pPr>
        <w:numPr>
          <w:ilvl w:val="0"/>
          <w:numId w:val="6"/>
        </w:numPr>
        <w:jc w:val="both"/>
        <w:rPr>
          <w:rFonts w:ascii="Verdana" w:hAnsi="Verdana" w:cs="Arial"/>
          <w:b/>
          <w:bCs/>
          <w:sz w:val="20"/>
          <w:szCs w:val="20"/>
          <w:lang w:val="es-ES"/>
        </w:rPr>
      </w:pPr>
      <w:r w:rsidRPr="00BF5A79">
        <w:rPr>
          <w:rFonts w:ascii="Verdana" w:hAnsi="Verdana" w:cs="Arial"/>
          <w:i/>
          <w:iCs/>
          <w:sz w:val="20"/>
          <w:szCs w:val="20"/>
          <w:lang w:val="es-ES"/>
        </w:rPr>
        <w:t>medidas de seguridad integral:</w:t>
      </w:r>
      <w:r w:rsidRPr="00BF5A79">
        <w:rPr>
          <w:rFonts w:ascii="Verdana" w:hAnsi="Verdana" w:cs="Arial"/>
          <w:b/>
          <w:bCs/>
          <w:sz w:val="20"/>
          <w:szCs w:val="20"/>
          <w:lang w:val="es-ES"/>
        </w:rPr>
        <w:t xml:space="preserve"> </w:t>
      </w:r>
      <w:r w:rsidRPr="00BF5A79">
        <w:rPr>
          <w:rFonts w:ascii="Verdana" w:hAnsi="Verdana" w:cs="Arial"/>
          <w:sz w:val="20"/>
          <w:szCs w:val="20"/>
          <w:lang w:val="es-ES"/>
        </w:rPr>
        <w:t>Desarrollar e implementar medidas de seguridad integrales que aborden los aspectos médico, educativo, ciudadano y económico.</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No obstante, la publicación </w:t>
      </w:r>
      <w:r w:rsidRPr="00BF5A79">
        <w:rPr>
          <w:rFonts w:ascii="Verdana" w:hAnsi="Verdana" w:cs="Arial"/>
          <w:b/>
          <w:bCs/>
          <w:i/>
          <w:iCs/>
          <w:sz w:val="20"/>
          <w:szCs w:val="20"/>
          <w:lang w:val="es-ES"/>
        </w:rPr>
        <w:t>Corrupción y Salud 5: ¿Por qué es difícil acelerar el fin de la epidemia de VIH/SIDA?</w:t>
      </w:r>
      <w:r w:rsidRPr="00BF5A79">
        <w:rPr>
          <w:rFonts w:ascii="Verdana" w:hAnsi="Verdana" w:cs="Arial"/>
          <w:b/>
          <w:bCs/>
          <w:sz w:val="20"/>
          <w:szCs w:val="20"/>
          <w:lang w:val="es-ES"/>
        </w:rPr>
        <w:t xml:space="preserve"> </w:t>
      </w:r>
      <w:r w:rsidRPr="00BF5A79">
        <w:rPr>
          <w:rFonts w:ascii="Verdana" w:hAnsi="Verdana" w:cs="Arial"/>
          <w:sz w:val="20"/>
          <w:szCs w:val="20"/>
          <w:lang w:val="es-ES"/>
        </w:rPr>
        <w:t xml:space="preserve">resalta los desafíos persistentes para erradicar la epidemia de VIH/SIDA, a pesar de la considerable movilización de recursos y los avances científicos logrados. </w:t>
      </w:r>
      <w:r w:rsidRPr="00BF5A79">
        <w:rPr>
          <w:rFonts w:ascii="Verdana" w:hAnsi="Verdana" w:cs="Arial"/>
          <w:sz w:val="20"/>
          <w:szCs w:val="20"/>
          <w:vertAlign w:val="superscript"/>
          <w:lang w:val="es-ES"/>
        </w:rPr>
        <w:t>(47)</w:t>
      </w:r>
      <w:r w:rsidRPr="00BF5A79">
        <w:rPr>
          <w:rFonts w:ascii="Verdana" w:hAnsi="Verdana" w:cs="Arial"/>
          <w:sz w:val="20"/>
          <w:szCs w:val="20"/>
          <w:lang w:val="es-ES"/>
        </w:rPr>
        <w:t xml:space="preserve"> La tabla </w:t>
      </w:r>
      <w:r>
        <w:rPr>
          <w:rFonts w:ascii="Verdana" w:hAnsi="Verdana" w:cs="Arial"/>
          <w:sz w:val="20"/>
          <w:szCs w:val="20"/>
          <w:lang w:val="es-ES"/>
        </w:rPr>
        <w:lastRenderedPageBreak/>
        <w:t>siguiente</w:t>
      </w:r>
      <w:r w:rsidRPr="00BF5A79">
        <w:rPr>
          <w:rFonts w:ascii="Verdana" w:hAnsi="Verdana" w:cs="Arial"/>
          <w:sz w:val="20"/>
          <w:szCs w:val="20"/>
          <w:lang w:val="es-ES"/>
        </w:rPr>
        <w:t xml:space="preserve"> presenta un resumen de las lecciones aprendidas y prácticas óptimas, complementada por una descripción narrativa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627"/>
        <w:gridCol w:w="4889"/>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68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495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PRACTIC</w:t>
            </w:r>
            <w:r>
              <w:rPr>
                <w:rFonts w:ascii="Verdana" w:hAnsi="Verdana" w:cs="Arial"/>
                <w:b/>
                <w:bCs/>
                <w:sz w:val="20"/>
                <w:szCs w:val="20"/>
                <w:lang w:val="es-ES"/>
              </w:rPr>
              <w:t>A</w:t>
            </w:r>
            <w:r w:rsidRPr="00BF5A79">
              <w:rPr>
                <w:rFonts w:ascii="Verdana" w:hAnsi="Verdana" w:cs="Arial"/>
                <w:b/>
                <w:bCs/>
                <w:sz w:val="20"/>
                <w:szCs w:val="20"/>
                <w:lang w:val="es-ES"/>
              </w:rPr>
              <w:t>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Asignación y utilización efectiva de recursos</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Promover el liderazgo ético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Importancia de los valores éticos</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Mejorar la rendición de cuentas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Barreras sistémicas</w:t>
            </w:r>
            <w:r>
              <w:rPr>
                <w:rFonts w:ascii="Verdana" w:hAnsi="Verdana" w:cs="Arial"/>
                <w:sz w:val="20"/>
                <w:szCs w:val="20"/>
                <w:lang w:val="es-ES"/>
              </w:rPr>
              <w:t xml:space="preserve"> arraigadas</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Participación Comunitaria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Rendición de cuentas e integridad</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Gestión transparente de recursos</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7"/>
        </w:numPr>
        <w:jc w:val="both"/>
        <w:rPr>
          <w:rFonts w:ascii="Verdana" w:hAnsi="Verdana" w:cs="Arial"/>
          <w:sz w:val="20"/>
          <w:szCs w:val="20"/>
          <w:lang w:val="es-ES"/>
        </w:rPr>
      </w:pPr>
      <w:r w:rsidRPr="00BF5A79">
        <w:rPr>
          <w:rFonts w:ascii="Verdana" w:hAnsi="Verdana" w:cs="Arial"/>
          <w:i/>
          <w:iCs/>
          <w:sz w:val="20"/>
          <w:szCs w:val="20"/>
          <w:lang w:val="es-ES"/>
        </w:rPr>
        <w:t>Asignación y utilización efectiva de recursos:</w:t>
      </w:r>
      <w:r w:rsidRPr="00BF5A79">
        <w:rPr>
          <w:rFonts w:ascii="Verdana" w:hAnsi="Verdana" w:cs="Arial"/>
          <w:sz w:val="20"/>
          <w:szCs w:val="20"/>
          <w:lang w:val="es-ES"/>
        </w:rPr>
        <w:t xml:space="preserve"> Simplemente movilizar recursos es insuficiente; la forma en que se asignan y utilizan los recursos impacta significativamente en el resultado.</w:t>
      </w:r>
    </w:p>
    <w:p w:rsidR="003A3477" w:rsidRPr="00BF5A79" w:rsidRDefault="003A3477" w:rsidP="003A3477">
      <w:pPr>
        <w:numPr>
          <w:ilvl w:val="0"/>
          <w:numId w:val="7"/>
        </w:numPr>
        <w:jc w:val="both"/>
        <w:rPr>
          <w:rFonts w:ascii="Verdana" w:hAnsi="Verdana" w:cs="Arial"/>
          <w:sz w:val="20"/>
          <w:szCs w:val="20"/>
          <w:lang w:val="es-ES"/>
        </w:rPr>
      </w:pPr>
      <w:r w:rsidRPr="00BF5A79">
        <w:rPr>
          <w:rFonts w:ascii="Verdana" w:hAnsi="Verdana" w:cs="Arial"/>
          <w:i/>
          <w:iCs/>
          <w:sz w:val="20"/>
          <w:szCs w:val="20"/>
          <w:lang w:val="es-ES"/>
        </w:rPr>
        <w:t>Importancia de los valores éticos:</w:t>
      </w:r>
      <w:r w:rsidRPr="00BF5A79">
        <w:rPr>
          <w:rFonts w:ascii="Verdana" w:hAnsi="Verdana" w:cs="Arial"/>
          <w:sz w:val="20"/>
          <w:szCs w:val="20"/>
          <w:lang w:val="es-ES"/>
        </w:rPr>
        <w:t xml:space="preserve"> Restaurar los valores éticos y morales es crucial en la lucha contra el VIH/SIDA.</w:t>
      </w:r>
    </w:p>
    <w:p w:rsidR="003A3477" w:rsidRPr="00BF5A79" w:rsidRDefault="003A3477" w:rsidP="003A3477">
      <w:pPr>
        <w:numPr>
          <w:ilvl w:val="0"/>
          <w:numId w:val="7"/>
        </w:numPr>
        <w:jc w:val="both"/>
        <w:rPr>
          <w:rFonts w:ascii="Verdana" w:hAnsi="Verdana" w:cs="Arial"/>
          <w:sz w:val="20"/>
          <w:szCs w:val="20"/>
          <w:lang w:val="es-ES"/>
        </w:rPr>
      </w:pPr>
      <w:r w:rsidRPr="00BF5A79">
        <w:rPr>
          <w:rFonts w:ascii="Verdana" w:hAnsi="Verdana" w:cs="Arial"/>
          <w:i/>
          <w:iCs/>
          <w:sz w:val="20"/>
          <w:szCs w:val="20"/>
          <w:lang w:val="es-ES"/>
        </w:rPr>
        <w:t>Barreras sistémicas</w:t>
      </w:r>
      <w:r>
        <w:rPr>
          <w:rFonts w:ascii="Verdana" w:hAnsi="Verdana" w:cs="Arial"/>
          <w:i/>
          <w:iCs/>
          <w:sz w:val="20"/>
          <w:szCs w:val="20"/>
          <w:lang w:val="es-ES"/>
        </w:rPr>
        <w:t xml:space="preserve"> profundamente arraigadas</w:t>
      </w:r>
      <w:r w:rsidRPr="00BF5A79">
        <w:rPr>
          <w:rFonts w:ascii="Verdana" w:hAnsi="Verdana" w:cs="Arial"/>
          <w:i/>
          <w:iCs/>
          <w:sz w:val="20"/>
          <w:szCs w:val="20"/>
          <w:lang w:val="es-ES"/>
        </w:rPr>
        <w:t>:</w:t>
      </w:r>
      <w:r w:rsidRPr="00BF5A79">
        <w:rPr>
          <w:rFonts w:ascii="Verdana" w:hAnsi="Verdana" w:cs="Arial"/>
          <w:sz w:val="20"/>
          <w:szCs w:val="20"/>
          <w:lang w:val="es-ES"/>
        </w:rPr>
        <w:t xml:space="preserve"> Abordar las barreras individuales, institucionales, sistémicas y estructurales es esencial para el progreso.</w:t>
      </w:r>
    </w:p>
    <w:p w:rsidR="003A3477" w:rsidRPr="00BF5A79" w:rsidRDefault="003A3477" w:rsidP="003A3477">
      <w:pPr>
        <w:numPr>
          <w:ilvl w:val="0"/>
          <w:numId w:val="7"/>
        </w:numPr>
        <w:jc w:val="both"/>
        <w:rPr>
          <w:rFonts w:ascii="Verdana" w:hAnsi="Verdana" w:cs="Arial"/>
          <w:sz w:val="20"/>
          <w:szCs w:val="20"/>
          <w:lang w:val="es-ES"/>
        </w:rPr>
      </w:pPr>
      <w:r w:rsidRPr="00BF5A79">
        <w:rPr>
          <w:rFonts w:ascii="Verdana" w:hAnsi="Verdana" w:cs="Arial"/>
          <w:i/>
          <w:iCs/>
          <w:sz w:val="20"/>
          <w:szCs w:val="20"/>
          <w:lang w:val="es-ES"/>
        </w:rPr>
        <w:t>Rendición de cuentas e integridad:</w:t>
      </w:r>
      <w:r w:rsidRPr="00BF5A79">
        <w:rPr>
          <w:rFonts w:ascii="Verdana" w:hAnsi="Verdana" w:cs="Arial"/>
          <w:sz w:val="20"/>
          <w:szCs w:val="20"/>
          <w:lang w:val="es-ES"/>
        </w:rPr>
        <w:t xml:space="preserve"> La falta de honestidad, rendición de cuentas e integridad entre los líderes del sistema de salud y los gestores de programas socava gravemente los esfuerzos.</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8"/>
        </w:numPr>
        <w:jc w:val="both"/>
        <w:rPr>
          <w:rFonts w:ascii="Verdana" w:hAnsi="Verdana" w:cs="Arial"/>
          <w:sz w:val="20"/>
          <w:szCs w:val="20"/>
          <w:lang w:val="es-ES"/>
        </w:rPr>
      </w:pPr>
      <w:r w:rsidRPr="00BF5A79">
        <w:rPr>
          <w:rFonts w:ascii="Verdana" w:hAnsi="Verdana" w:cs="Arial"/>
          <w:i/>
          <w:iCs/>
          <w:sz w:val="20"/>
          <w:szCs w:val="20"/>
          <w:lang w:val="es-ES"/>
        </w:rPr>
        <w:t>Promover el liderazgo ético:</w:t>
      </w:r>
      <w:r w:rsidRPr="00BF5A79">
        <w:rPr>
          <w:rFonts w:ascii="Verdana" w:hAnsi="Verdana" w:cs="Arial"/>
          <w:sz w:val="20"/>
          <w:szCs w:val="20"/>
          <w:lang w:val="es-ES"/>
        </w:rPr>
        <w:t xml:space="preserve"> Fomentar que los líderes y gestores en los sistemas de salud mantengan y promuevan valores éticos y morales.</w:t>
      </w:r>
    </w:p>
    <w:p w:rsidR="003A3477" w:rsidRPr="00BF5A79" w:rsidRDefault="003A3477" w:rsidP="003A3477">
      <w:pPr>
        <w:numPr>
          <w:ilvl w:val="0"/>
          <w:numId w:val="8"/>
        </w:numPr>
        <w:jc w:val="both"/>
        <w:rPr>
          <w:rFonts w:ascii="Verdana" w:hAnsi="Verdana" w:cs="Arial"/>
          <w:sz w:val="20"/>
          <w:szCs w:val="20"/>
          <w:lang w:val="es-ES"/>
        </w:rPr>
      </w:pPr>
      <w:r w:rsidRPr="00BF5A79">
        <w:rPr>
          <w:rFonts w:ascii="Verdana" w:hAnsi="Verdana" w:cs="Arial"/>
          <w:i/>
          <w:iCs/>
          <w:sz w:val="20"/>
          <w:szCs w:val="20"/>
          <w:lang w:val="es-ES"/>
        </w:rPr>
        <w:t>Mejorar la rendición de cuentas:</w:t>
      </w:r>
      <w:r w:rsidRPr="00BF5A79">
        <w:rPr>
          <w:rFonts w:ascii="Verdana" w:hAnsi="Verdana" w:cs="Arial"/>
          <w:sz w:val="20"/>
          <w:szCs w:val="20"/>
          <w:lang w:val="es-ES"/>
        </w:rPr>
        <w:t xml:space="preserve"> Implementar mecanismos de rendición de cuentas robustos para reducir las ineficiencias y combatir la corrupción.</w:t>
      </w:r>
    </w:p>
    <w:p w:rsidR="003A3477" w:rsidRPr="00BF5A79" w:rsidRDefault="003A3477" w:rsidP="003A3477">
      <w:pPr>
        <w:numPr>
          <w:ilvl w:val="0"/>
          <w:numId w:val="8"/>
        </w:numPr>
        <w:jc w:val="both"/>
        <w:rPr>
          <w:rFonts w:ascii="Verdana" w:hAnsi="Verdana" w:cs="Arial"/>
          <w:sz w:val="20"/>
          <w:szCs w:val="20"/>
          <w:lang w:val="es-ES"/>
        </w:rPr>
      </w:pPr>
      <w:r w:rsidRPr="00BF5A79">
        <w:rPr>
          <w:rFonts w:ascii="Verdana" w:hAnsi="Verdana" w:cs="Arial"/>
          <w:i/>
          <w:iCs/>
          <w:sz w:val="20"/>
          <w:szCs w:val="20"/>
          <w:lang w:val="es-ES"/>
        </w:rPr>
        <w:t>Participación Comunitaria:</w:t>
      </w:r>
      <w:r w:rsidRPr="00BF5A79">
        <w:rPr>
          <w:rFonts w:ascii="Verdana" w:hAnsi="Verdana" w:cs="Arial"/>
          <w:sz w:val="20"/>
          <w:szCs w:val="20"/>
          <w:lang w:val="es-ES"/>
        </w:rPr>
        <w:t xml:space="preserve"> Involucrar a las poblaciones pobres y vulnerables en el diseño e implementación de programas de VIH/SIDA para asegurar que se satisfagan sus necesidades.</w:t>
      </w:r>
    </w:p>
    <w:p w:rsidR="003A3477" w:rsidRPr="00BF5A79" w:rsidRDefault="003A3477" w:rsidP="003A3477">
      <w:pPr>
        <w:numPr>
          <w:ilvl w:val="0"/>
          <w:numId w:val="8"/>
        </w:numPr>
        <w:jc w:val="both"/>
        <w:rPr>
          <w:rFonts w:ascii="Verdana" w:hAnsi="Verdana" w:cs="Arial"/>
          <w:sz w:val="20"/>
          <w:szCs w:val="20"/>
          <w:lang w:val="es-ES"/>
        </w:rPr>
      </w:pPr>
      <w:r w:rsidRPr="00BF5A79">
        <w:rPr>
          <w:rFonts w:ascii="Verdana" w:hAnsi="Verdana" w:cs="Arial"/>
          <w:i/>
          <w:iCs/>
          <w:sz w:val="20"/>
          <w:szCs w:val="20"/>
          <w:lang w:val="es-ES"/>
        </w:rPr>
        <w:t>Gestión transparente de recursos:</w:t>
      </w:r>
      <w:r w:rsidRPr="00BF5A79">
        <w:rPr>
          <w:rFonts w:ascii="Verdana" w:hAnsi="Verdana" w:cs="Arial"/>
          <w:sz w:val="20"/>
          <w:szCs w:val="20"/>
          <w:lang w:val="es-ES"/>
        </w:rPr>
        <w:t xml:space="preserve"> Asegurar una gestión transparente de los recursos para prevenir fraudes y mal uso.</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Al analizar la publicación </w:t>
      </w:r>
      <w:r w:rsidRPr="00BF5A79">
        <w:rPr>
          <w:rFonts w:ascii="Verdana" w:hAnsi="Verdana" w:cs="Arial"/>
          <w:b/>
          <w:bCs/>
          <w:i/>
          <w:iCs/>
          <w:sz w:val="20"/>
          <w:szCs w:val="20"/>
          <w:lang w:val="es-ES"/>
        </w:rPr>
        <w:t>Corrupción y Salud 4: Liderando el Sistema Integral de Atención en Salud en Guatemala: Lo Bueno, Lo Malo y Lo Feo</w:t>
      </w:r>
      <w:r w:rsidRPr="00BF5A79">
        <w:rPr>
          <w:rFonts w:ascii="Verdana" w:hAnsi="Verdana" w:cs="Arial"/>
          <w:sz w:val="20"/>
          <w:szCs w:val="20"/>
          <w:lang w:val="es-ES"/>
        </w:rPr>
        <w:t xml:space="preserve">, se ofrece una visión profunda de los desafíos y experiencias de liderar el Sistema Integral de Atención en Salud en Guatemala, destacando logros, </w:t>
      </w:r>
      <w:r w:rsidRPr="00BF5A79">
        <w:rPr>
          <w:rFonts w:ascii="Verdana" w:hAnsi="Verdana" w:cs="Arial"/>
          <w:sz w:val="20"/>
          <w:szCs w:val="20"/>
          <w:lang w:val="es-ES"/>
        </w:rPr>
        <w:lastRenderedPageBreak/>
        <w:t xml:space="preserve">obstáculos y lecciones aprendidas. </w:t>
      </w:r>
      <w:r w:rsidRPr="00BF5A79">
        <w:rPr>
          <w:rFonts w:ascii="Verdana" w:hAnsi="Verdana" w:cs="Arial"/>
          <w:sz w:val="20"/>
          <w:szCs w:val="20"/>
          <w:vertAlign w:val="superscript"/>
          <w:lang w:val="es-ES"/>
        </w:rPr>
        <w:t>(48)</w:t>
      </w:r>
      <w:r w:rsidRPr="00BF5A79">
        <w:rPr>
          <w:rFonts w:ascii="Verdana" w:hAnsi="Verdana" w:cs="Arial"/>
          <w:sz w:val="20"/>
          <w:szCs w:val="20"/>
          <w:lang w:val="es-ES"/>
        </w:rPr>
        <w:t xml:space="preserve"> La tabla adjunta presenta un resumen de las lecciones aprendidas y prácticas óptimas, seguida de una descripción narrativa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9"/>
        <w:gridCol w:w="4977"/>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w:t>
            </w:r>
            <w:r>
              <w:rPr>
                <w:rFonts w:ascii="Verdana" w:hAnsi="Verdana" w:cs="Arial"/>
                <w:b/>
                <w:bCs/>
                <w:sz w:val="20"/>
                <w:szCs w:val="20"/>
                <w:lang w:val="es-ES"/>
              </w:rPr>
              <w:t>Á</w:t>
            </w:r>
            <w:r w:rsidRPr="00BF5A79">
              <w:rPr>
                <w:rFonts w:ascii="Verdana" w:hAnsi="Verdana" w:cs="Arial"/>
                <w:b/>
                <w:bCs/>
                <w:sz w:val="20"/>
                <w:szCs w:val="20"/>
                <w:lang w:val="es-ES"/>
              </w:rPr>
              <w:t>CTIC</w:t>
            </w:r>
            <w:r>
              <w:rPr>
                <w:rFonts w:ascii="Verdana" w:hAnsi="Verdana" w:cs="Arial"/>
                <w:b/>
                <w:bCs/>
                <w:sz w:val="20"/>
                <w:szCs w:val="20"/>
                <w:lang w:val="es-ES"/>
              </w:rPr>
              <w:t>A</w:t>
            </w:r>
            <w:r w:rsidRPr="00BF5A79">
              <w:rPr>
                <w:rFonts w:ascii="Verdana" w:hAnsi="Verdana" w:cs="Arial"/>
                <w:b/>
                <w:bCs/>
                <w:sz w:val="20"/>
                <w:szCs w:val="20"/>
                <w:lang w:val="es-ES"/>
              </w:rPr>
              <w:t>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Visión y liderazgo</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Fomentar el liderazgo visionario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Competencia e integridad</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Contratación basada en mérito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Ética y valores</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Gobernanza ética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Indiferencia y corrupción</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Apoyar a los líderes no-filtrados (</w:t>
            </w:r>
            <w:proofErr w:type="spellStart"/>
            <w:r w:rsidRPr="00BF5A79">
              <w:rPr>
                <w:rFonts w:ascii="Verdana" w:hAnsi="Verdana" w:cs="Arial"/>
                <w:sz w:val="20"/>
                <w:szCs w:val="20"/>
                <w:lang w:val="es-ES"/>
              </w:rPr>
              <w:t>unfiltered</w:t>
            </w:r>
            <w:proofErr w:type="spellEnd"/>
            <w:r w:rsidRPr="00BF5A79">
              <w:rPr>
                <w:rFonts w:ascii="Verdana" w:hAnsi="Verdana" w:cs="Arial"/>
                <w:sz w:val="20"/>
                <w:szCs w:val="20"/>
                <w:lang w:val="es-ES"/>
              </w:rPr>
              <w:t>)</w:t>
            </w:r>
          </w:p>
        </w:tc>
      </w:tr>
    </w:tbl>
    <w:p w:rsidR="003A3477" w:rsidRPr="00BF5A79" w:rsidRDefault="003A3477" w:rsidP="003A3477">
      <w:pPr>
        <w:jc w:val="both"/>
        <w:rPr>
          <w:rFonts w:ascii="Verdana" w:hAnsi="Verdana" w:cs="Arial"/>
          <w:b/>
          <w:bCs/>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9"/>
        </w:numPr>
        <w:jc w:val="both"/>
        <w:rPr>
          <w:rFonts w:ascii="Verdana" w:hAnsi="Verdana" w:cs="Arial"/>
          <w:sz w:val="20"/>
          <w:szCs w:val="20"/>
          <w:lang w:val="es-ES"/>
        </w:rPr>
      </w:pPr>
      <w:r w:rsidRPr="00BF5A79">
        <w:rPr>
          <w:rFonts w:ascii="Verdana" w:hAnsi="Verdana" w:cs="Arial"/>
          <w:i/>
          <w:iCs/>
          <w:sz w:val="20"/>
          <w:szCs w:val="20"/>
          <w:lang w:val="es-ES"/>
        </w:rPr>
        <w:t>Visión y liderazgo:</w:t>
      </w:r>
      <w:r w:rsidRPr="00BF5A79">
        <w:rPr>
          <w:rFonts w:ascii="Verdana" w:hAnsi="Verdana" w:cs="Arial"/>
          <w:sz w:val="20"/>
          <w:szCs w:val="20"/>
          <w:lang w:val="es-ES"/>
        </w:rPr>
        <w:t xml:space="preserve"> Una visión clara y un liderazgo fuerte son cruciales para transformar los sistemas de salud y superar desafíos arraigados.</w:t>
      </w:r>
    </w:p>
    <w:p w:rsidR="003A3477" w:rsidRPr="00BF5A79" w:rsidRDefault="003A3477" w:rsidP="003A3477">
      <w:pPr>
        <w:numPr>
          <w:ilvl w:val="0"/>
          <w:numId w:val="9"/>
        </w:numPr>
        <w:jc w:val="both"/>
        <w:rPr>
          <w:rFonts w:ascii="Verdana" w:hAnsi="Verdana" w:cs="Arial"/>
          <w:sz w:val="20"/>
          <w:szCs w:val="20"/>
          <w:lang w:val="es-ES"/>
        </w:rPr>
      </w:pPr>
      <w:r w:rsidRPr="00BF5A79">
        <w:rPr>
          <w:rFonts w:ascii="Verdana" w:hAnsi="Verdana" w:cs="Arial"/>
          <w:i/>
          <w:iCs/>
          <w:sz w:val="20"/>
          <w:szCs w:val="20"/>
          <w:lang w:val="es-ES"/>
        </w:rPr>
        <w:t>Competencia e integridad:</w:t>
      </w:r>
      <w:r w:rsidRPr="00BF5A79">
        <w:rPr>
          <w:rFonts w:ascii="Verdana" w:hAnsi="Verdana" w:cs="Arial"/>
          <w:sz w:val="20"/>
          <w:szCs w:val="20"/>
          <w:lang w:val="es-ES"/>
        </w:rPr>
        <w:t xml:space="preserve"> Contratar funcionarios basados en su historial y competencia, en lugar de influencias, es esencial para mejorar el desempeño del sistema y reducir la corrupción.</w:t>
      </w:r>
    </w:p>
    <w:p w:rsidR="003A3477" w:rsidRPr="00BF5A79" w:rsidRDefault="003A3477" w:rsidP="003A3477">
      <w:pPr>
        <w:numPr>
          <w:ilvl w:val="0"/>
          <w:numId w:val="9"/>
        </w:numPr>
        <w:jc w:val="both"/>
        <w:rPr>
          <w:rFonts w:ascii="Verdana" w:hAnsi="Verdana" w:cs="Arial"/>
          <w:sz w:val="20"/>
          <w:szCs w:val="20"/>
          <w:lang w:val="es-ES"/>
        </w:rPr>
      </w:pPr>
      <w:r w:rsidRPr="00BF5A79">
        <w:rPr>
          <w:rFonts w:ascii="Verdana" w:hAnsi="Verdana" w:cs="Arial"/>
          <w:i/>
          <w:iCs/>
          <w:sz w:val="20"/>
          <w:szCs w:val="20"/>
          <w:lang w:val="es-ES"/>
        </w:rPr>
        <w:t>Ética y valores:</w:t>
      </w:r>
      <w:r w:rsidRPr="00BF5A79">
        <w:rPr>
          <w:rFonts w:ascii="Verdana" w:hAnsi="Verdana" w:cs="Arial"/>
          <w:sz w:val="20"/>
          <w:szCs w:val="20"/>
          <w:lang w:val="es-ES"/>
        </w:rPr>
        <w:t xml:space="preserve"> El comportamiento ético y los valores sólidos son fundamentales para abordar los problemas sistémicos en la gestión de la salud pública.</w:t>
      </w:r>
    </w:p>
    <w:p w:rsidR="003A3477" w:rsidRPr="00BF5A79" w:rsidRDefault="003A3477" w:rsidP="003A3477">
      <w:pPr>
        <w:numPr>
          <w:ilvl w:val="0"/>
          <w:numId w:val="9"/>
        </w:numPr>
        <w:jc w:val="both"/>
        <w:rPr>
          <w:rFonts w:ascii="Verdana" w:hAnsi="Verdana" w:cs="Arial"/>
          <w:sz w:val="20"/>
          <w:szCs w:val="20"/>
          <w:lang w:val="es-ES"/>
        </w:rPr>
      </w:pPr>
      <w:r w:rsidRPr="00BF5A79">
        <w:rPr>
          <w:rFonts w:ascii="Verdana" w:hAnsi="Verdana" w:cs="Arial"/>
          <w:i/>
          <w:iCs/>
          <w:sz w:val="20"/>
          <w:szCs w:val="20"/>
          <w:lang w:val="es-ES"/>
        </w:rPr>
        <w:t>Indiferencia y corrupción:</w:t>
      </w:r>
      <w:r w:rsidRPr="00BF5A79">
        <w:rPr>
          <w:rFonts w:ascii="Verdana" w:hAnsi="Verdana" w:cs="Arial"/>
          <w:sz w:val="20"/>
          <w:szCs w:val="20"/>
          <w:lang w:val="es-ES"/>
        </w:rPr>
        <w:t xml:space="preserve"> Superar la indiferencia y corrupción generalizadas requiere esfuerzos dedicados y la participación de líderes no-filtrados (</w:t>
      </w:r>
      <w:proofErr w:type="spellStart"/>
      <w:r w:rsidRPr="00BF5A79">
        <w:rPr>
          <w:rFonts w:ascii="Verdana" w:hAnsi="Verdana" w:cs="Arial"/>
          <w:sz w:val="20"/>
          <w:szCs w:val="20"/>
          <w:lang w:val="es-ES"/>
        </w:rPr>
        <w:t>unfiltered</w:t>
      </w:r>
      <w:proofErr w:type="spellEnd"/>
      <w:r w:rsidRPr="00BF5A79">
        <w:rPr>
          <w:rFonts w:ascii="Verdana" w:hAnsi="Verdana" w:cs="Arial"/>
          <w:sz w:val="20"/>
          <w:szCs w:val="20"/>
          <w:lang w:val="es-ES"/>
        </w:rPr>
        <w:t>) dispuestos a desafiar el statu quo.</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10"/>
        </w:numPr>
        <w:jc w:val="both"/>
        <w:rPr>
          <w:rFonts w:ascii="Verdana" w:hAnsi="Verdana" w:cs="Arial"/>
          <w:sz w:val="20"/>
          <w:szCs w:val="20"/>
          <w:lang w:val="es-ES"/>
        </w:rPr>
      </w:pPr>
      <w:r w:rsidRPr="00BF5A79">
        <w:rPr>
          <w:rFonts w:ascii="Verdana" w:hAnsi="Verdana" w:cs="Arial"/>
          <w:i/>
          <w:iCs/>
          <w:sz w:val="20"/>
          <w:szCs w:val="20"/>
          <w:lang w:val="es-ES"/>
        </w:rPr>
        <w:t>Fomentar el liderazgo visionario:</w:t>
      </w:r>
      <w:r w:rsidRPr="00BF5A79">
        <w:rPr>
          <w:rFonts w:ascii="Verdana" w:hAnsi="Verdana" w:cs="Arial"/>
          <w:sz w:val="20"/>
          <w:szCs w:val="20"/>
          <w:lang w:val="es-ES"/>
        </w:rPr>
        <w:t xml:space="preserve"> Promover un liderazgo que tenga una visión clara para el cambio y esté comprometido con su implementación efectiva.</w:t>
      </w:r>
    </w:p>
    <w:p w:rsidR="003A3477" w:rsidRPr="00BF5A79" w:rsidRDefault="003A3477" w:rsidP="003A3477">
      <w:pPr>
        <w:numPr>
          <w:ilvl w:val="0"/>
          <w:numId w:val="10"/>
        </w:numPr>
        <w:jc w:val="both"/>
        <w:rPr>
          <w:rFonts w:ascii="Verdana" w:hAnsi="Verdana" w:cs="Arial"/>
          <w:sz w:val="20"/>
          <w:szCs w:val="20"/>
          <w:lang w:val="es-ES"/>
        </w:rPr>
      </w:pPr>
      <w:r w:rsidRPr="00BF5A79">
        <w:rPr>
          <w:rFonts w:ascii="Verdana" w:hAnsi="Verdana" w:cs="Arial"/>
          <w:i/>
          <w:iCs/>
          <w:sz w:val="20"/>
          <w:szCs w:val="20"/>
          <w:lang w:val="es-ES"/>
        </w:rPr>
        <w:t>Contratación basada en mérito:</w:t>
      </w:r>
      <w:r w:rsidRPr="00BF5A79">
        <w:rPr>
          <w:rFonts w:ascii="Verdana" w:hAnsi="Verdana" w:cs="Arial"/>
          <w:sz w:val="20"/>
          <w:szCs w:val="20"/>
          <w:lang w:val="es-ES"/>
        </w:rPr>
        <w:t xml:space="preserve"> Implementar prácticas de contratación basadas en el mérito y el historial para asegurar la competencia y reducir la corrupción.</w:t>
      </w:r>
    </w:p>
    <w:p w:rsidR="003A3477" w:rsidRPr="00BF5A79" w:rsidRDefault="003A3477" w:rsidP="003A3477">
      <w:pPr>
        <w:numPr>
          <w:ilvl w:val="0"/>
          <w:numId w:val="10"/>
        </w:numPr>
        <w:jc w:val="both"/>
        <w:rPr>
          <w:rFonts w:ascii="Verdana" w:hAnsi="Verdana" w:cs="Arial"/>
          <w:sz w:val="20"/>
          <w:szCs w:val="20"/>
          <w:lang w:val="es-ES"/>
        </w:rPr>
      </w:pPr>
      <w:r w:rsidRPr="00BF5A79">
        <w:rPr>
          <w:rFonts w:ascii="Verdana" w:hAnsi="Verdana" w:cs="Arial"/>
          <w:i/>
          <w:iCs/>
          <w:sz w:val="20"/>
          <w:szCs w:val="20"/>
          <w:lang w:val="es-ES"/>
        </w:rPr>
        <w:t>Gobernanza ética:</w:t>
      </w:r>
      <w:r w:rsidRPr="00BF5A79">
        <w:rPr>
          <w:rFonts w:ascii="Verdana" w:hAnsi="Verdana" w:cs="Arial"/>
          <w:sz w:val="20"/>
          <w:szCs w:val="20"/>
          <w:lang w:val="es-ES"/>
        </w:rPr>
        <w:t xml:space="preserve"> Fomentar una cultura de ética y valores dentro del sistema de salud para abordar la corrupción y la ineficiencia.</w:t>
      </w:r>
    </w:p>
    <w:p w:rsidR="003A3477" w:rsidRPr="00BF5A79" w:rsidRDefault="003A3477" w:rsidP="003A3477">
      <w:pPr>
        <w:numPr>
          <w:ilvl w:val="0"/>
          <w:numId w:val="10"/>
        </w:numPr>
        <w:jc w:val="both"/>
        <w:rPr>
          <w:rFonts w:ascii="Verdana" w:hAnsi="Verdana" w:cs="Arial"/>
          <w:sz w:val="20"/>
          <w:szCs w:val="20"/>
          <w:lang w:val="es-ES"/>
        </w:rPr>
      </w:pPr>
      <w:r w:rsidRPr="00BF5A79">
        <w:rPr>
          <w:rFonts w:ascii="Verdana" w:hAnsi="Verdana" w:cs="Arial"/>
          <w:i/>
          <w:iCs/>
          <w:sz w:val="20"/>
          <w:szCs w:val="20"/>
          <w:lang w:val="es-ES"/>
        </w:rPr>
        <w:t>Apoyar a los líderes no-filtrados:</w:t>
      </w:r>
      <w:r w:rsidRPr="00BF5A79">
        <w:rPr>
          <w:rFonts w:ascii="Verdana" w:hAnsi="Verdana" w:cs="Arial"/>
          <w:sz w:val="20"/>
          <w:szCs w:val="20"/>
          <w:lang w:val="es-ES"/>
        </w:rPr>
        <w:t xml:space="preserve"> Incentivar y apoyar a los líderes dispuestos a asumir riesgos, hacer más con menos y desafiar los sistemas, tradiciones y prácticas arraigadas.</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En la publicación </w:t>
      </w:r>
      <w:r w:rsidRPr="00BF5A79">
        <w:rPr>
          <w:rFonts w:ascii="Verdana" w:hAnsi="Verdana" w:cs="Arial"/>
          <w:b/>
          <w:bCs/>
          <w:i/>
          <w:iCs/>
          <w:sz w:val="20"/>
          <w:szCs w:val="20"/>
          <w:lang w:val="es-ES"/>
        </w:rPr>
        <w:t>Corrupción y Salud 3: Desarrollo del liderazgo para transformar los sistemas de salud</w:t>
      </w:r>
      <w:r w:rsidRPr="00BF5A79">
        <w:rPr>
          <w:rFonts w:ascii="Verdana" w:hAnsi="Verdana" w:cs="Arial"/>
          <w:b/>
          <w:bCs/>
          <w:sz w:val="20"/>
          <w:szCs w:val="20"/>
          <w:lang w:val="es-ES"/>
        </w:rPr>
        <w:t xml:space="preserve"> </w:t>
      </w:r>
      <w:r w:rsidRPr="00BF5A79">
        <w:rPr>
          <w:rFonts w:ascii="Verdana" w:hAnsi="Verdana" w:cs="Arial"/>
          <w:sz w:val="20"/>
          <w:szCs w:val="20"/>
          <w:lang w:val="es-ES"/>
        </w:rPr>
        <w:t xml:space="preserve">se describe una propuesta innovadora sobre la urgencia de formar nuevos líderes </w:t>
      </w:r>
      <w:r w:rsidRPr="00BF5A79">
        <w:rPr>
          <w:rFonts w:ascii="Verdana" w:hAnsi="Verdana" w:cs="Arial"/>
          <w:sz w:val="20"/>
          <w:szCs w:val="20"/>
          <w:lang w:val="es-ES"/>
        </w:rPr>
        <w:lastRenderedPageBreak/>
        <w:t xml:space="preserve">capaces de enfrentar la corrupción y las ineficiencias en los sistemas de salud. Se destaca un modelo educativo diseñado para capacitar a estos líderes y promover cambios sostenibles en el sector. </w:t>
      </w:r>
      <w:r w:rsidRPr="00BF5A79">
        <w:rPr>
          <w:rFonts w:ascii="Verdana" w:hAnsi="Verdana" w:cs="Arial"/>
          <w:sz w:val="20"/>
          <w:szCs w:val="20"/>
          <w:vertAlign w:val="superscript"/>
          <w:lang w:val="es-ES"/>
        </w:rPr>
        <w:t>(49)</w:t>
      </w:r>
      <w:r w:rsidRPr="00BF5A79">
        <w:rPr>
          <w:rFonts w:ascii="Verdana" w:hAnsi="Verdana" w:cs="Arial"/>
          <w:sz w:val="20"/>
          <w:szCs w:val="20"/>
          <w:lang w:val="es-ES"/>
        </w:rPr>
        <w:t xml:space="preserve"> La </w:t>
      </w:r>
      <w:r>
        <w:rPr>
          <w:rFonts w:ascii="Verdana" w:hAnsi="Verdana" w:cs="Arial"/>
          <w:sz w:val="20"/>
          <w:szCs w:val="20"/>
          <w:lang w:val="es-ES"/>
        </w:rPr>
        <w:t xml:space="preserve">siguiente </w:t>
      </w:r>
      <w:r w:rsidRPr="00BF5A79">
        <w:rPr>
          <w:rFonts w:ascii="Verdana" w:hAnsi="Verdana" w:cs="Arial"/>
          <w:sz w:val="20"/>
          <w:szCs w:val="20"/>
          <w:lang w:val="es-ES"/>
        </w:rPr>
        <w:t>tabla recoge las lecciones aprendidas y las prácticas óptimas, complementada por una narrativa descriptiva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451"/>
        <w:gridCol w:w="5065"/>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0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13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w:t>
            </w:r>
            <w:r>
              <w:rPr>
                <w:rFonts w:ascii="Verdana" w:hAnsi="Verdana" w:cs="Arial"/>
                <w:b/>
                <w:bCs/>
                <w:sz w:val="20"/>
                <w:szCs w:val="20"/>
                <w:lang w:val="es-ES"/>
              </w:rPr>
              <w:t>Á</w:t>
            </w:r>
            <w:r w:rsidRPr="00BF5A79">
              <w:rPr>
                <w:rFonts w:ascii="Verdana" w:hAnsi="Verdana" w:cs="Arial"/>
                <w:b/>
                <w:bCs/>
                <w:sz w:val="20"/>
                <w:szCs w:val="20"/>
                <w:lang w:val="es-ES"/>
              </w:rPr>
              <w:t>CTIC</w:t>
            </w:r>
            <w:r>
              <w:rPr>
                <w:rFonts w:ascii="Verdana" w:hAnsi="Verdana" w:cs="Arial"/>
                <w:b/>
                <w:bCs/>
                <w:sz w:val="20"/>
                <w:szCs w:val="20"/>
                <w:lang w:val="es-ES"/>
              </w:rPr>
              <w:t>A</w:t>
            </w:r>
            <w:r w:rsidRPr="00BF5A79">
              <w:rPr>
                <w:rFonts w:ascii="Verdana" w:hAnsi="Verdana" w:cs="Arial"/>
                <w:b/>
                <w:bCs/>
                <w:sz w:val="20"/>
                <w:szCs w:val="20"/>
                <w:lang w:val="es-ES"/>
              </w:rPr>
              <w:t>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0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Educación interdisciplinaria</w:t>
            </w:r>
          </w:p>
        </w:tc>
        <w:tc>
          <w:tcPr>
            <w:tcW w:w="513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Currículo integrado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0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Cualidades clave del liderazgo</w:t>
            </w:r>
          </w:p>
        </w:tc>
        <w:tc>
          <w:tcPr>
            <w:tcW w:w="513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Formación en liderazgo orientado al futuro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00" w:type="dxa"/>
            <w:shd w:val="clear" w:color="auto" w:fill="FFF1BC"/>
          </w:tcPr>
          <w:p w:rsidR="003A3477" w:rsidRPr="00BF5A79" w:rsidRDefault="003A3477" w:rsidP="003A3477">
            <w:pPr>
              <w:jc w:val="both"/>
              <w:rPr>
                <w:rFonts w:ascii="Verdana" w:hAnsi="Verdana" w:cs="Arial"/>
                <w:sz w:val="20"/>
                <w:szCs w:val="20"/>
                <w:lang w:val="es-ES"/>
              </w:rPr>
            </w:pPr>
            <w:r>
              <w:rPr>
                <w:rFonts w:ascii="Verdana" w:hAnsi="Verdana" w:cs="Arial"/>
                <w:sz w:val="20"/>
                <w:szCs w:val="20"/>
                <w:lang w:val="es-ES"/>
              </w:rPr>
              <w:t>Enfoque en c</w:t>
            </w:r>
            <w:r w:rsidRPr="00BF5A79">
              <w:rPr>
                <w:rFonts w:ascii="Verdana" w:hAnsi="Verdana" w:cs="Arial"/>
                <w:sz w:val="20"/>
                <w:szCs w:val="20"/>
                <w:lang w:val="es-ES"/>
              </w:rPr>
              <w:t>ambio sistémico</w:t>
            </w:r>
          </w:p>
        </w:tc>
        <w:tc>
          <w:tcPr>
            <w:tcW w:w="513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Programas educativos de acceso abierto</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0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Impacto global</w:t>
            </w:r>
          </w:p>
        </w:tc>
        <w:tc>
          <w:tcPr>
            <w:tcW w:w="513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Educación basada en competencias</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11"/>
        </w:numPr>
        <w:jc w:val="both"/>
        <w:rPr>
          <w:rFonts w:ascii="Verdana" w:hAnsi="Verdana" w:cs="Arial"/>
          <w:sz w:val="20"/>
          <w:szCs w:val="20"/>
          <w:lang w:val="es-ES"/>
        </w:rPr>
      </w:pPr>
      <w:r w:rsidRPr="00BF5A79">
        <w:rPr>
          <w:rFonts w:ascii="Verdana" w:hAnsi="Verdana" w:cs="Arial"/>
          <w:i/>
          <w:iCs/>
          <w:sz w:val="20"/>
          <w:szCs w:val="20"/>
          <w:lang w:val="es-ES"/>
        </w:rPr>
        <w:t>Educación interdisciplinaria:</w:t>
      </w:r>
      <w:r w:rsidRPr="00BF5A79">
        <w:rPr>
          <w:rFonts w:ascii="Verdana" w:hAnsi="Verdana" w:cs="Arial"/>
          <w:sz w:val="20"/>
          <w:szCs w:val="20"/>
          <w:lang w:val="es-ES"/>
        </w:rPr>
        <w:t xml:space="preserve"> Abordar los desafíos de los sistemas de salud requiere un enfoque interdisciplinario que combine diversos campos de estudio.</w:t>
      </w:r>
    </w:p>
    <w:p w:rsidR="003A3477" w:rsidRPr="00BF5A79" w:rsidRDefault="003A3477" w:rsidP="003A3477">
      <w:pPr>
        <w:numPr>
          <w:ilvl w:val="0"/>
          <w:numId w:val="11"/>
        </w:numPr>
        <w:jc w:val="both"/>
        <w:rPr>
          <w:rFonts w:ascii="Verdana" w:hAnsi="Verdana" w:cs="Arial"/>
          <w:sz w:val="20"/>
          <w:szCs w:val="20"/>
          <w:lang w:val="es-ES"/>
        </w:rPr>
      </w:pPr>
      <w:r w:rsidRPr="00BF5A79">
        <w:rPr>
          <w:rFonts w:ascii="Verdana" w:hAnsi="Verdana" w:cs="Arial"/>
          <w:i/>
          <w:iCs/>
          <w:sz w:val="20"/>
          <w:szCs w:val="20"/>
          <w:lang w:val="es-ES"/>
        </w:rPr>
        <w:t>Cualidades clave del liderazgo:</w:t>
      </w:r>
      <w:r w:rsidRPr="00BF5A79">
        <w:rPr>
          <w:rFonts w:ascii="Verdana" w:hAnsi="Verdana" w:cs="Arial"/>
          <w:sz w:val="20"/>
          <w:szCs w:val="20"/>
          <w:lang w:val="es-ES"/>
        </w:rPr>
        <w:t xml:space="preserve"> Los futuros líderes en salud deben tener cualidades como integridad, responsabilidad, innovación y un enfoque en el alto rendimiento.</w:t>
      </w:r>
    </w:p>
    <w:p w:rsidR="003A3477" w:rsidRPr="00BF5A79" w:rsidRDefault="003A3477" w:rsidP="003A3477">
      <w:pPr>
        <w:numPr>
          <w:ilvl w:val="0"/>
          <w:numId w:val="11"/>
        </w:numPr>
        <w:jc w:val="both"/>
        <w:rPr>
          <w:rFonts w:ascii="Verdana" w:hAnsi="Verdana" w:cs="Arial"/>
          <w:sz w:val="20"/>
          <w:szCs w:val="20"/>
          <w:lang w:val="es-ES"/>
        </w:rPr>
      </w:pPr>
      <w:r>
        <w:rPr>
          <w:rFonts w:ascii="Verdana" w:hAnsi="Verdana" w:cs="Arial"/>
          <w:i/>
          <w:iCs/>
          <w:sz w:val="20"/>
          <w:szCs w:val="20"/>
          <w:lang w:val="es-ES"/>
        </w:rPr>
        <w:t>Enfoque en c</w:t>
      </w:r>
      <w:r w:rsidRPr="00BF5A79">
        <w:rPr>
          <w:rFonts w:ascii="Verdana" w:hAnsi="Verdana" w:cs="Arial"/>
          <w:i/>
          <w:iCs/>
          <w:sz w:val="20"/>
          <w:szCs w:val="20"/>
          <w:lang w:val="es-ES"/>
        </w:rPr>
        <w:t>ambio sistémico:</w:t>
      </w:r>
      <w:r w:rsidRPr="00BF5A79">
        <w:rPr>
          <w:rFonts w:ascii="Verdana" w:hAnsi="Verdana" w:cs="Arial"/>
          <w:sz w:val="20"/>
          <w:szCs w:val="20"/>
          <w:lang w:val="es-ES"/>
        </w:rPr>
        <w:t xml:space="preserve"> Transformar los sistemas de salud requiere líderes que estén preparados para enfrentar y desmantelar ineficiencias y corrupción sistémicas.</w:t>
      </w:r>
    </w:p>
    <w:p w:rsidR="003A3477" w:rsidRPr="00BF5A79" w:rsidRDefault="003A3477" w:rsidP="003A3477">
      <w:pPr>
        <w:numPr>
          <w:ilvl w:val="0"/>
          <w:numId w:val="11"/>
        </w:numPr>
        <w:jc w:val="both"/>
        <w:rPr>
          <w:rFonts w:ascii="Verdana" w:hAnsi="Verdana" w:cs="Arial"/>
          <w:sz w:val="20"/>
          <w:szCs w:val="20"/>
          <w:lang w:val="es-ES"/>
        </w:rPr>
      </w:pPr>
      <w:r w:rsidRPr="00BF5A79">
        <w:rPr>
          <w:rFonts w:ascii="Verdana" w:hAnsi="Verdana" w:cs="Arial"/>
          <w:i/>
          <w:iCs/>
          <w:sz w:val="20"/>
          <w:szCs w:val="20"/>
          <w:lang w:val="es-ES"/>
        </w:rPr>
        <w:t>Impacto global:</w:t>
      </w:r>
      <w:r w:rsidRPr="00BF5A79">
        <w:rPr>
          <w:rFonts w:ascii="Verdana" w:hAnsi="Verdana" w:cs="Arial"/>
          <w:sz w:val="20"/>
          <w:szCs w:val="20"/>
          <w:lang w:val="es-ES"/>
        </w:rPr>
        <w:t xml:space="preserve"> Un liderazgo efectivo en los sistemas de salud puede tener impactos significativos en el progreso político y económico global.</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12"/>
        </w:numPr>
        <w:jc w:val="both"/>
        <w:rPr>
          <w:rFonts w:ascii="Verdana" w:hAnsi="Verdana" w:cs="Arial"/>
          <w:sz w:val="20"/>
          <w:szCs w:val="20"/>
          <w:lang w:val="es-ES"/>
        </w:rPr>
      </w:pPr>
      <w:r w:rsidRPr="00BF5A79">
        <w:rPr>
          <w:rFonts w:ascii="Verdana" w:hAnsi="Verdana" w:cs="Arial"/>
          <w:i/>
          <w:iCs/>
          <w:sz w:val="20"/>
          <w:szCs w:val="20"/>
          <w:lang w:val="es-ES"/>
        </w:rPr>
        <w:t>Currículo integrado:</w:t>
      </w:r>
      <w:r w:rsidRPr="00BF5A79">
        <w:rPr>
          <w:rFonts w:ascii="Verdana" w:hAnsi="Verdana" w:cs="Arial"/>
          <w:sz w:val="20"/>
          <w:szCs w:val="20"/>
          <w:lang w:val="es-ES"/>
        </w:rPr>
        <w:t xml:space="preserve"> Desarrollar e implementar un currículo integrado que incluya inteligencia en salud, liderazgo ejecutivo, integridad y </w:t>
      </w:r>
      <w:proofErr w:type="spellStart"/>
      <w:r w:rsidRPr="00BF5A79">
        <w:rPr>
          <w:rFonts w:ascii="Verdana" w:hAnsi="Verdana" w:cs="Arial"/>
          <w:sz w:val="20"/>
          <w:szCs w:val="20"/>
          <w:lang w:val="es-ES"/>
        </w:rPr>
        <w:t>anti-corrupción</w:t>
      </w:r>
      <w:proofErr w:type="spellEnd"/>
      <w:r w:rsidRPr="00BF5A79">
        <w:rPr>
          <w:rFonts w:ascii="Verdana" w:hAnsi="Verdana" w:cs="Arial"/>
          <w:sz w:val="20"/>
          <w:szCs w:val="20"/>
          <w:lang w:val="es-ES"/>
        </w:rPr>
        <w:t>, y economía de la salud.</w:t>
      </w:r>
    </w:p>
    <w:p w:rsidR="003A3477" w:rsidRPr="00BF5A79" w:rsidRDefault="003A3477" w:rsidP="003A3477">
      <w:pPr>
        <w:numPr>
          <w:ilvl w:val="0"/>
          <w:numId w:val="12"/>
        </w:numPr>
        <w:jc w:val="both"/>
        <w:rPr>
          <w:rFonts w:ascii="Verdana" w:hAnsi="Verdana" w:cs="Arial"/>
          <w:sz w:val="20"/>
          <w:szCs w:val="20"/>
          <w:lang w:val="es-ES"/>
        </w:rPr>
      </w:pPr>
      <w:r w:rsidRPr="00BF5A79">
        <w:rPr>
          <w:rFonts w:ascii="Verdana" w:hAnsi="Verdana" w:cs="Arial"/>
          <w:i/>
          <w:iCs/>
          <w:sz w:val="20"/>
          <w:szCs w:val="20"/>
          <w:lang w:val="es-ES"/>
        </w:rPr>
        <w:t>Formación en liderazgo orientado al futuro:</w:t>
      </w:r>
      <w:r w:rsidRPr="00BF5A79">
        <w:rPr>
          <w:rFonts w:ascii="Verdana" w:hAnsi="Verdana" w:cs="Arial"/>
          <w:sz w:val="20"/>
          <w:szCs w:val="20"/>
          <w:lang w:val="es-ES"/>
        </w:rPr>
        <w:t xml:space="preserve"> Enfocar la formación en líderes con un enfoque de liderazgo orientado al futuro, compartido (colaborativo) y de servicio.</w:t>
      </w:r>
    </w:p>
    <w:p w:rsidR="003A3477" w:rsidRPr="00BF5A79" w:rsidRDefault="003A3477" w:rsidP="003A3477">
      <w:pPr>
        <w:numPr>
          <w:ilvl w:val="0"/>
          <w:numId w:val="12"/>
        </w:numPr>
        <w:jc w:val="both"/>
        <w:rPr>
          <w:rFonts w:ascii="Verdana" w:hAnsi="Verdana" w:cs="Arial"/>
          <w:sz w:val="20"/>
          <w:szCs w:val="20"/>
          <w:lang w:val="es-ES"/>
        </w:rPr>
      </w:pPr>
      <w:r w:rsidRPr="00BF5A79">
        <w:rPr>
          <w:rFonts w:ascii="Verdana" w:hAnsi="Verdana" w:cs="Arial"/>
          <w:i/>
          <w:iCs/>
          <w:sz w:val="20"/>
          <w:szCs w:val="20"/>
          <w:lang w:val="es-ES"/>
        </w:rPr>
        <w:t>Programas educativos de acceso abierto:</w:t>
      </w:r>
      <w:r w:rsidRPr="00BF5A79">
        <w:rPr>
          <w:rFonts w:ascii="Verdana" w:hAnsi="Verdana" w:cs="Arial"/>
          <w:sz w:val="20"/>
          <w:szCs w:val="20"/>
          <w:lang w:val="es-ES"/>
        </w:rPr>
        <w:t xml:space="preserve"> Fomentar que las instituciones adopten y adapten el programa propuesto de Maestría en Salud Pública con énfasis en Liderazgo, Integridad y Efectividad para asegurar un acceso amplio a esta formación avanzada sin precedente.</w:t>
      </w:r>
    </w:p>
    <w:p w:rsidR="003A3477" w:rsidRPr="00BF5A79" w:rsidRDefault="003A3477" w:rsidP="003A3477">
      <w:pPr>
        <w:numPr>
          <w:ilvl w:val="0"/>
          <w:numId w:val="12"/>
        </w:numPr>
        <w:jc w:val="both"/>
        <w:rPr>
          <w:rFonts w:ascii="Verdana" w:hAnsi="Verdana" w:cs="Arial"/>
          <w:sz w:val="20"/>
          <w:szCs w:val="20"/>
          <w:lang w:val="es-ES"/>
        </w:rPr>
      </w:pPr>
      <w:r w:rsidRPr="00BF5A79">
        <w:rPr>
          <w:rFonts w:ascii="Verdana" w:hAnsi="Verdana" w:cs="Arial"/>
          <w:i/>
          <w:iCs/>
          <w:sz w:val="20"/>
          <w:szCs w:val="20"/>
          <w:lang w:val="es-ES"/>
        </w:rPr>
        <w:t>Educación basada en competencias:</w:t>
      </w:r>
      <w:r w:rsidRPr="00BF5A79">
        <w:rPr>
          <w:rFonts w:ascii="Verdana" w:hAnsi="Verdana" w:cs="Arial"/>
          <w:sz w:val="20"/>
          <w:szCs w:val="20"/>
          <w:lang w:val="es-ES"/>
        </w:rPr>
        <w:t xml:space="preserve"> Asegurar que el modelo educativo desarrolle las competencias y habilidades necesarias para que los líderes reformen los sistemas de salud de manera efectiva.</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lastRenderedPageBreak/>
        <w:t xml:space="preserve">En </w:t>
      </w:r>
      <w:r w:rsidRPr="00BF5A79">
        <w:rPr>
          <w:rFonts w:ascii="Verdana" w:hAnsi="Verdana" w:cs="Arial"/>
          <w:b/>
          <w:bCs/>
          <w:i/>
          <w:iCs/>
          <w:sz w:val="20"/>
          <w:szCs w:val="20"/>
          <w:lang w:val="es-ES"/>
        </w:rPr>
        <w:t>Corrupción y Salud 2: Los desafíos para mejorar el sistema de salud pública en Guatemala</w:t>
      </w:r>
      <w:r w:rsidRPr="00BF5A79">
        <w:rPr>
          <w:rFonts w:ascii="Verdana" w:hAnsi="Verdana" w:cs="Arial"/>
          <w:sz w:val="20"/>
          <w:szCs w:val="20"/>
          <w:lang w:val="es-ES"/>
        </w:rPr>
        <w:t xml:space="preserve">, se explora en profundidad la corrupción sistémica que afecta al sistema de salud guatemalteco. Esta publicación examina enfoques estratégicos para mejorar su eficiencia y sostenibilidad a largo plazo. </w:t>
      </w:r>
      <w:r w:rsidRPr="00BF5A79">
        <w:rPr>
          <w:rFonts w:ascii="Verdana" w:hAnsi="Verdana" w:cs="Arial"/>
          <w:sz w:val="20"/>
          <w:szCs w:val="20"/>
          <w:vertAlign w:val="superscript"/>
          <w:lang w:val="es-ES"/>
        </w:rPr>
        <w:t>(50)</w:t>
      </w:r>
      <w:r w:rsidRPr="00BF5A79">
        <w:rPr>
          <w:rFonts w:ascii="Verdana" w:hAnsi="Verdana" w:cs="Arial"/>
          <w:sz w:val="20"/>
          <w:szCs w:val="20"/>
          <w:lang w:val="es-ES"/>
        </w:rPr>
        <w:t xml:space="preserve"> La tabla adjunta recoge las lecciones aprendidas y prácticas óptimas, seguida de una narrativa descriptiva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6"/>
        <w:gridCol w:w="4980"/>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w:t>
            </w:r>
            <w:r>
              <w:rPr>
                <w:rFonts w:ascii="Verdana" w:hAnsi="Verdana" w:cs="Arial"/>
                <w:b/>
                <w:bCs/>
                <w:sz w:val="20"/>
                <w:szCs w:val="20"/>
                <w:lang w:val="es-ES"/>
              </w:rPr>
              <w:t>Á</w:t>
            </w:r>
            <w:r w:rsidRPr="00BF5A79">
              <w:rPr>
                <w:rFonts w:ascii="Verdana" w:hAnsi="Verdana" w:cs="Arial"/>
                <w:b/>
                <w:bCs/>
                <w:sz w:val="20"/>
                <w:szCs w:val="20"/>
                <w:lang w:val="es-ES"/>
              </w:rPr>
              <w:t>CTIC</w:t>
            </w:r>
            <w:r>
              <w:rPr>
                <w:rFonts w:ascii="Verdana" w:hAnsi="Verdana" w:cs="Arial"/>
                <w:b/>
                <w:bCs/>
                <w:sz w:val="20"/>
                <w:szCs w:val="20"/>
                <w:lang w:val="es-ES"/>
              </w:rPr>
              <w:t>A</w:t>
            </w:r>
            <w:r w:rsidRPr="00BF5A79">
              <w:rPr>
                <w:rFonts w:ascii="Verdana" w:hAnsi="Verdana" w:cs="Arial"/>
                <w:b/>
                <w:bCs/>
                <w:sz w:val="20"/>
                <w:szCs w:val="20"/>
                <w:lang w:val="es-ES"/>
              </w:rPr>
              <w:t>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Complejidad de la corrupción</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Análisis integral</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Enfoque multidisciplinario</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Intervenciones individuales, ambientales, estructurales y supraestructurales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Cambio cultural, social y de comportamiento</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Soluciones basadas en matrices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Necesidad de reconstrucción personal y sistémica</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Colaboración con organizaciones internacionales</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p>
    <w:p w:rsidR="003A3477" w:rsidRPr="00BF5A79" w:rsidRDefault="003A3477" w:rsidP="003A3477">
      <w:pPr>
        <w:numPr>
          <w:ilvl w:val="0"/>
          <w:numId w:val="13"/>
        </w:numPr>
        <w:jc w:val="both"/>
        <w:rPr>
          <w:rFonts w:ascii="Verdana" w:hAnsi="Verdana" w:cs="Arial"/>
          <w:sz w:val="20"/>
          <w:szCs w:val="20"/>
          <w:lang w:val="es-ES"/>
        </w:rPr>
      </w:pPr>
      <w:r w:rsidRPr="00BF5A79">
        <w:rPr>
          <w:rFonts w:ascii="Verdana" w:hAnsi="Verdana" w:cs="Arial"/>
          <w:i/>
          <w:iCs/>
          <w:sz w:val="20"/>
          <w:szCs w:val="20"/>
          <w:lang w:val="es-ES"/>
        </w:rPr>
        <w:t>Complejidad de la corrupción:</w:t>
      </w:r>
      <w:r w:rsidRPr="00BF5A79">
        <w:rPr>
          <w:rFonts w:ascii="Verdana" w:hAnsi="Verdana" w:cs="Arial"/>
          <w:sz w:val="20"/>
          <w:szCs w:val="20"/>
          <w:lang w:val="es-ES"/>
        </w:rPr>
        <w:t xml:space="preserve"> La corrupción en el sistema de salud es compleja y sistémica, requiriendo soluciones multifacéticas.</w:t>
      </w:r>
    </w:p>
    <w:p w:rsidR="003A3477" w:rsidRPr="00BF5A79" w:rsidRDefault="003A3477" w:rsidP="003A3477">
      <w:pPr>
        <w:numPr>
          <w:ilvl w:val="0"/>
          <w:numId w:val="13"/>
        </w:numPr>
        <w:jc w:val="both"/>
        <w:rPr>
          <w:rFonts w:ascii="Verdana" w:hAnsi="Verdana" w:cs="Arial"/>
          <w:sz w:val="20"/>
          <w:szCs w:val="20"/>
          <w:lang w:val="es-ES"/>
        </w:rPr>
      </w:pPr>
      <w:r w:rsidRPr="00BF5A79">
        <w:rPr>
          <w:rFonts w:ascii="Verdana" w:hAnsi="Verdana" w:cs="Arial"/>
          <w:i/>
          <w:iCs/>
          <w:sz w:val="20"/>
          <w:szCs w:val="20"/>
          <w:lang w:val="es-ES"/>
        </w:rPr>
        <w:t>Enfoque multidisciplinario:</w:t>
      </w:r>
      <w:r w:rsidRPr="00BF5A79">
        <w:rPr>
          <w:rFonts w:ascii="Verdana" w:hAnsi="Verdana" w:cs="Arial"/>
          <w:sz w:val="20"/>
          <w:szCs w:val="20"/>
          <w:lang w:val="es-ES"/>
        </w:rPr>
        <w:t xml:space="preserve"> Combinar el conocimiento académico con experiencias del mundo real es crucial para entender y abordar los desafíos.</w:t>
      </w:r>
    </w:p>
    <w:p w:rsidR="003A3477" w:rsidRPr="00BF5A79" w:rsidRDefault="003A3477" w:rsidP="003A3477">
      <w:pPr>
        <w:numPr>
          <w:ilvl w:val="0"/>
          <w:numId w:val="13"/>
        </w:numPr>
        <w:jc w:val="both"/>
        <w:rPr>
          <w:rFonts w:ascii="Verdana" w:hAnsi="Verdana" w:cs="Arial"/>
          <w:sz w:val="20"/>
          <w:szCs w:val="20"/>
          <w:lang w:val="es-ES"/>
        </w:rPr>
      </w:pPr>
      <w:r w:rsidRPr="00BF5A79">
        <w:rPr>
          <w:rFonts w:ascii="Verdana" w:hAnsi="Verdana" w:cs="Arial"/>
          <w:i/>
          <w:iCs/>
          <w:sz w:val="20"/>
          <w:szCs w:val="20"/>
          <w:lang w:val="es-ES"/>
        </w:rPr>
        <w:t>Cambio cultural, social y de comportamiento:</w:t>
      </w:r>
      <w:r w:rsidRPr="00BF5A79">
        <w:rPr>
          <w:rFonts w:ascii="Verdana" w:hAnsi="Verdana" w:cs="Arial"/>
          <w:sz w:val="20"/>
          <w:szCs w:val="20"/>
          <w:lang w:val="es-ES"/>
        </w:rPr>
        <w:t xml:space="preserve"> Abordar la ineficiencia y la corrupción requiere cambios en el pensamiento, comportamiento y cultura dentro del sistema de salud y la sociedad.</w:t>
      </w:r>
    </w:p>
    <w:p w:rsidR="003A3477" w:rsidRPr="00BF5A79" w:rsidRDefault="003A3477" w:rsidP="003A3477">
      <w:pPr>
        <w:numPr>
          <w:ilvl w:val="0"/>
          <w:numId w:val="13"/>
        </w:numPr>
        <w:jc w:val="both"/>
        <w:rPr>
          <w:rFonts w:ascii="Verdana" w:hAnsi="Verdana" w:cs="Arial"/>
          <w:sz w:val="20"/>
          <w:szCs w:val="20"/>
          <w:lang w:val="es-ES"/>
        </w:rPr>
      </w:pPr>
      <w:r w:rsidRPr="00BF5A79">
        <w:rPr>
          <w:rFonts w:ascii="Verdana" w:hAnsi="Verdana" w:cs="Arial"/>
          <w:i/>
          <w:iCs/>
          <w:sz w:val="20"/>
          <w:szCs w:val="20"/>
          <w:lang w:val="es-ES"/>
        </w:rPr>
        <w:t>Necesidad de reconstrucción personal y sistémica:</w:t>
      </w:r>
      <w:r w:rsidRPr="00BF5A79">
        <w:rPr>
          <w:rFonts w:ascii="Verdana" w:hAnsi="Verdana" w:cs="Arial"/>
          <w:sz w:val="20"/>
          <w:szCs w:val="20"/>
          <w:lang w:val="es-ES"/>
        </w:rPr>
        <w:t xml:space="preserve"> Tanto la reconstrucción personal como la sistémica son necesarias para salvar y mejorar el sistema de salud.</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p>
    <w:p w:rsidR="003A3477" w:rsidRPr="00BF5A79" w:rsidRDefault="003A3477" w:rsidP="003A3477">
      <w:pPr>
        <w:numPr>
          <w:ilvl w:val="0"/>
          <w:numId w:val="14"/>
        </w:numPr>
        <w:jc w:val="both"/>
        <w:rPr>
          <w:rFonts w:ascii="Verdana" w:hAnsi="Verdana" w:cs="Arial"/>
          <w:sz w:val="20"/>
          <w:szCs w:val="20"/>
          <w:lang w:val="es-ES"/>
        </w:rPr>
      </w:pPr>
      <w:r w:rsidRPr="00BF5A79">
        <w:rPr>
          <w:rFonts w:ascii="Verdana" w:hAnsi="Verdana" w:cs="Arial"/>
          <w:i/>
          <w:iCs/>
          <w:sz w:val="20"/>
          <w:szCs w:val="20"/>
          <w:lang w:val="es-ES"/>
        </w:rPr>
        <w:t>Análisis integral:</w:t>
      </w:r>
      <w:r w:rsidRPr="00BF5A79">
        <w:rPr>
          <w:rFonts w:ascii="Verdana" w:hAnsi="Verdana" w:cs="Arial"/>
          <w:sz w:val="20"/>
          <w:szCs w:val="20"/>
          <w:lang w:val="es-ES"/>
        </w:rPr>
        <w:t xml:space="preserve"> Utilizar un enfoque integral que integre la investigación académica y las experiencias prácticas para analizar los desafíos del sistema de salud.</w:t>
      </w:r>
    </w:p>
    <w:p w:rsidR="003A3477" w:rsidRPr="00BF5A79" w:rsidRDefault="003A3477" w:rsidP="003A3477">
      <w:pPr>
        <w:numPr>
          <w:ilvl w:val="0"/>
          <w:numId w:val="14"/>
        </w:numPr>
        <w:jc w:val="both"/>
        <w:rPr>
          <w:rFonts w:ascii="Verdana" w:hAnsi="Verdana" w:cs="Arial"/>
          <w:sz w:val="20"/>
          <w:szCs w:val="20"/>
          <w:lang w:val="es-ES"/>
        </w:rPr>
      </w:pPr>
      <w:r w:rsidRPr="00BF5A79">
        <w:rPr>
          <w:rFonts w:ascii="Verdana" w:hAnsi="Verdana" w:cs="Arial"/>
          <w:i/>
          <w:iCs/>
          <w:sz w:val="20"/>
          <w:szCs w:val="20"/>
          <w:lang w:val="es-ES"/>
        </w:rPr>
        <w:t>Intervenciones individuales, ambientales, estructurales y supraestructurales:</w:t>
      </w:r>
      <w:r w:rsidRPr="00BF5A79">
        <w:rPr>
          <w:rFonts w:ascii="Verdana" w:hAnsi="Verdana" w:cs="Arial"/>
          <w:sz w:val="20"/>
          <w:szCs w:val="20"/>
          <w:lang w:val="es-ES"/>
        </w:rPr>
        <w:t xml:space="preserve"> Implementar intervenciones integrales o multinivel basadas en evidencia, focalizadas y con metodologías variadas orientadas a cambiar la cultura y el comportamiento que sustentan la ineficiencia y la corrupción.</w:t>
      </w:r>
    </w:p>
    <w:p w:rsidR="003A3477" w:rsidRPr="00BF5A79" w:rsidRDefault="003A3477" w:rsidP="003A3477">
      <w:pPr>
        <w:numPr>
          <w:ilvl w:val="0"/>
          <w:numId w:val="14"/>
        </w:numPr>
        <w:jc w:val="both"/>
        <w:rPr>
          <w:rFonts w:ascii="Verdana" w:hAnsi="Verdana" w:cs="Arial"/>
          <w:sz w:val="20"/>
          <w:szCs w:val="20"/>
          <w:lang w:val="es-ES"/>
        </w:rPr>
      </w:pPr>
      <w:r w:rsidRPr="00BF5A79">
        <w:rPr>
          <w:rFonts w:ascii="Verdana" w:hAnsi="Verdana" w:cs="Arial"/>
          <w:i/>
          <w:iCs/>
          <w:sz w:val="20"/>
          <w:szCs w:val="20"/>
          <w:lang w:val="es-ES"/>
        </w:rPr>
        <w:lastRenderedPageBreak/>
        <w:t>Soluciones basadas en matrices:</w:t>
      </w:r>
      <w:r w:rsidRPr="00BF5A79">
        <w:rPr>
          <w:rFonts w:ascii="Verdana" w:hAnsi="Verdana" w:cs="Arial"/>
          <w:sz w:val="20"/>
          <w:szCs w:val="20"/>
          <w:lang w:val="es-ES"/>
        </w:rPr>
        <w:t xml:space="preserve"> Desarrollar y utilizar matrices estructuradas para organizar la información de manera sistemática, facilitar el análisis y la evaluación de diferentes opciones, abordar problemas complejos y/o tomar decisiones, v.g., evaluación de prioridades, análisis de causa y efecto, asignación de recursos, comparación de opciones, costo-efectividad.</w:t>
      </w:r>
    </w:p>
    <w:p w:rsidR="003A3477" w:rsidRPr="00BF5A79" w:rsidRDefault="003A3477" w:rsidP="003A3477">
      <w:pPr>
        <w:numPr>
          <w:ilvl w:val="0"/>
          <w:numId w:val="14"/>
        </w:numPr>
        <w:jc w:val="both"/>
        <w:rPr>
          <w:rFonts w:ascii="Verdana" w:hAnsi="Verdana" w:cs="Arial"/>
          <w:sz w:val="20"/>
          <w:szCs w:val="20"/>
          <w:lang w:val="es-ES"/>
        </w:rPr>
      </w:pPr>
      <w:r w:rsidRPr="00BF5A79">
        <w:rPr>
          <w:rFonts w:ascii="Verdana" w:hAnsi="Verdana" w:cs="Arial"/>
          <w:i/>
          <w:iCs/>
          <w:sz w:val="20"/>
          <w:szCs w:val="20"/>
          <w:lang w:val="es-ES"/>
        </w:rPr>
        <w:t>Colaboración con organizaciones internacionales:</w:t>
      </w:r>
      <w:r w:rsidRPr="00BF5A79">
        <w:rPr>
          <w:rFonts w:ascii="Verdana" w:hAnsi="Verdana" w:cs="Arial"/>
          <w:sz w:val="20"/>
          <w:szCs w:val="20"/>
          <w:lang w:val="es-ES"/>
        </w:rPr>
        <w:t xml:space="preserve"> Aprovechar la asistencia técnica y financiera de organizaciones internacionales de cooperación y asistencia en desarrollo para apoyar las mejoras en el sistema de salud.</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Obsérvese que en n la publicación titulada </w:t>
      </w:r>
      <w:r w:rsidRPr="00BF5A79">
        <w:rPr>
          <w:rFonts w:ascii="Verdana" w:hAnsi="Verdana" w:cs="Arial"/>
          <w:b/>
          <w:bCs/>
          <w:i/>
          <w:iCs/>
          <w:sz w:val="20"/>
          <w:szCs w:val="20"/>
          <w:lang w:val="es-ES"/>
        </w:rPr>
        <w:t>Corrupción y Salud: ¿Por qué es difícil mejorar la salud de la población?</w:t>
      </w:r>
      <w:r w:rsidRPr="00BF5A79">
        <w:rPr>
          <w:rFonts w:ascii="Verdana" w:hAnsi="Verdana" w:cs="Arial"/>
          <w:sz w:val="20"/>
          <w:szCs w:val="20"/>
          <w:lang w:val="es-ES"/>
        </w:rPr>
        <w:t xml:space="preserve"> se presenta un análisis profundo sobre cómo la corrupción, en sus múltiples formas, permea los sistemas de salud y obstaculiza sus avances. A través de una revisión de casos y estrategias aplicadas para combatir la corrupción, el texto proporciona recomendaciones prácticas basadas en experiencias exitosas en la lucha contra este fenómeno. </w:t>
      </w:r>
      <w:r w:rsidRPr="00BF5A79">
        <w:rPr>
          <w:rFonts w:ascii="Verdana" w:hAnsi="Verdana" w:cs="Arial"/>
          <w:sz w:val="20"/>
          <w:szCs w:val="20"/>
          <w:vertAlign w:val="superscript"/>
          <w:lang w:val="es-ES"/>
        </w:rPr>
        <w:t>(51)</w:t>
      </w:r>
      <w:r w:rsidRPr="00BF5A79">
        <w:rPr>
          <w:rFonts w:ascii="Verdana" w:hAnsi="Verdana" w:cs="Arial"/>
          <w:sz w:val="20"/>
          <w:szCs w:val="20"/>
          <w:lang w:val="es-ES"/>
        </w:rPr>
        <w:t xml:space="preserve"> La tabla adjunta ofrece un resumen de las lecciones aprendidas y las prácticas óptimas, seguida de una descripción narrativa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5"/>
        <w:gridCol w:w="4981"/>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PRÁCTICAS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corrupción es una barrera mayor</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Definir y analizar la corrupción</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Necesidad de individuos comprometidos</w:t>
            </w:r>
          </w:p>
        </w:tc>
        <w:tc>
          <w:tcPr>
            <w:tcW w:w="5040" w:type="dxa"/>
            <w:shd w:val="clear" w:color="auto" w:fill="FFF1BC"/>
          </w:tcPr>
          <w:p w:rsidR="003A3477" w:rsidRPr="00BF5A79" w:rsidRDefault="003A3477" w:rsidP="003A3477">
            <w:pPr>
              <w:jc w:val="both"/>
              <w:rPr>
                <w:rFonts w:ascii="Verdana" w:hAnsi="Verdana" w:cs="Arial"/>
                <w:sz w:val="20"/>
                <w:szCs w:val="20"/>
                <w:lang w:val="es-US"/>
              </w:rPr>
            </w:pPr>
            <w:r w:rsidRPr="00BF5A79">
              <w:rPr>
                <w:rFonts w:ascii="Verdana" w:hAnsi="Verdana" w:cs="Arial"/>
                <w:sz w:val="20"/>
                <w:szCs w:val="20"/>
                <w:lang w:val="es-ES"/>
              </w:rPr>
              <w:t>Recomendaciones basadas en literatura y experiencia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Comprensión integral</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Fomentar el compromiso de largo </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Impacto directo en la salud</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Orientar los esfuerzos hacia las poblaciones vulnerables</w:t>
            </w:r>
          </w:p>
        </w:tc>
      </w:tr>
    </w:tbl>
    <w:p w:rsidR="003A3477" w:rsidRPr="00BF5A79" w:rsidRDefault="003A3477" w:rsidP="003A3477">
      <w:pPr>
        <w:jc w:val="both"/>
        <w:rPr>
          <w:rFonts w:ascii="Verdana" w:hAnsi="Verdana" w:cs="Arial"/>
          <w:b/>
          <w:bCs/>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p>
    <w:p w:rsidR="003A3477" w:rsidRPr="00BF5A79" w:rsidRDefault="003A3477" w:rsidP="003A3477">
      <w:pPr>
        <w:numPr>
          <w:ilvl w:val="0"/>
          <w:numId w:val="15"/>
        </w:numPr>
        <w:jc w:val="both"/>
        <w:rPr>
          <w:rFonts w:ascii="Verdana" w:hAnsi="Verdana" w:cs="Arial"/>
          <w:sz w:val="20"/>
          <w:szCs w:val="20"/>
          <w:lang w:val="es-ES"/>
        </w:rPr>
      </w:pPr>
      <w:r w:rsidRPr="00BF5A79">
        <w:rPr>
          <w:rFonts w:ascii="Verdana" w:hAnsi="Verdana" w:cs="Arial"/>
          <w:i/>
          <w:iCs/>
          <w:sz w:val="20"/>
          <w:szCs w:val="20"/>
          <w:lang w:val="es-ES"/>
        </w:rPr>
        <w:t>La corrupción es una barrera mayor:</w:t>
      </w:r>
      <w:r w:rsidRPr="00BF5A79">
        <w:rPr>
          <w:rFonts w:ascii="Verdana" w:hAnsi="Verdana" w:cs="Arial"/>
          <w:sz w:val="20"/>
          <w:szCs w:val="20"/>
          <w:lang w:val="es-ES"/>
        </w:rPr>
        <w:t xml:space="preserve"> La corrupción es uno de los mayores impedimentos para mejorar la salud y el bienestar de la población a nivel global.</w:t>
      </w:r>
    </w:p>
    <w:p w:rsidR="003A3477" w:rsidRPr="00BF5A79" w:rsidRDefault="003A3477" w:rsidP="003A3477">
      <w:pPr>
        <w:numPr>
          <w:ilvl w:val="0"/>
          <w:numId w:val="15"/>
        </w:numPr>
        <w:jc w:val="both"/>
        <w:rPr>
          <w:rFonts w:ascii="Verdana" w:hAnsi="Verdana" w:cs="Arial"/>
          <w:sz w:val="20"/>
          <w:szCs w:val="20"/>
          <w:lang w:val="es-ES"/>
        </w:rPr>
      </w:pPr>
      <w:r w:rsidRPr="00BF5A79">
        <w:rPr>
          <w:rFonts w:ascii="Verdana" w:hAnsi="Verdana" w:cs="Arial"/>
          <w:i/>
          <w:iCs/>
          <w:sz w:val="20"/>
          <w:szCs w:val="20"/>
          <w:lang w:val="es-ES"/>
        </w:rPr>
        <w:t>Necesidad de individuos comprometidos:</w:t>
      </w:r>
      <w:r w:rsidRPr="00BF5A79">
        <w:rPr>
          <w:rFonts w:ascii="Verdana" w:hAnsi="Verdana" w:cs="Arial"/>
          <w:sz w:val="20"/>
          <w:szCs w:val="20"/>
          <w:lang w:val="es-ES"/>
        </w:rPr>
        <w:t xml:space="preserve"> La lucha contra la corrupción requiere individuos dedicados a abordarla de manera consistente y persistente.</w:t>
      </w:r>
    </w:p>
    <w:p w:rsidR="003A3477" w:rsidRPr="00BF5A79" w:rsidRDefault="003A3477" w:rsidP="003A3477">
      <w:pPr>
        <w:numPr>
          <w:ilvl w:val="0"/>
          <w:numId w:val="15"/>
        </w:numPr>
        <w:jc w:val="both"/>
        <w:rPr>
          <w:rFonts w:ascii="Verdana" w:hAnsi="Verdana" w:cs="Arial"/>
          <w:sz w:val="20"/>
          <w:szCs w:val="20"/>
          <w:lang w:val="es-ES"/>
        </w:rPr>
      </w:pPr>
      <w:r w:rsidRPr="00BF5A79">
        <w:rPr>
          <w:rFonts w:ascii="Verdana" w:hAnsi="Verdana" w:cs="Arial"/>
          <w:i/>
          <w:iCs/>
          <w:sz w:val="20"/>
          <w:szCs w:val="20"/>
          <w:lang w:val="es-ES"/>
        </w:rPr>
        <w:t>Comprensión integral:</w:t>
      </w:r>
      <w:r w:rsidRPr="00BF5A79">
        <w:rPr>
          <w:rFonts w:ascii="Verdana" w:hAnsi="Verdana" w:cs="Arial"/>
          <w:sz w:val="20"/>
          <w:szCs w:val="20"/>
          <w:lang w:val="es-ES"/>
        </w:rPr>
        <w:t xml:space="preserve"> Una comprensión exhaustiva de la corrupción a través de la literatura y experiencias del mundo real es esencial para desarrollar estrategias efectivas.</w:t>
      </w:r>
    </w:p>
    <w:p w:rsidR="003A3477" w:rsidRPr="00BF5A79" w:rsidRDefault="003A3477" w:rsidP="003A3477">
      <w:pPr>
        <w:numPr>
          <w:ilvl w:val="0"/>
          <w:numId w:val="15"/>
        </w:numPr>
        <w:jc w:val="both"/>
        <w:rPr>
          <w:rFonts w:ascii="Verdana" w:hAnsi="Verdana" w:cs="Arial"/>
          <w:sz w:val="20"/>
          <w:szCs w:val="20"/>
          <w:lang w:val="es-ES"/>
        </w:rPr>
      </w:pPr>
      <w:r w:rsidRPr="00BF5A79">
        <w:rPr>
          <w:rFonts w:ascii="Verdana" w:hAnsi="Verdana" w:cs="Arial"/>
          <w:i/>
          <w:iCs/>
          <w:sz w:val="20"/>
          <w:szCs w:val="20"/>
          <w:lang w:val="es-ES"/>
        </w:rPr>
        <w:lastRenderedPageBreak/>
        <w:t>Impacto directo en la salud:</w:t>
      </w:r>
      <w:r w:rsidRPr="00BF5A79">
        <w:rPr>
          <w:rFonts w:ascii="Verdana" w:hAnsi="Verdana" w:cs="Arial"/>
          <w:sz w:val="20"/>
          <w:szCs w:val="20"/>
          <w:lang w:val="es-ES"/>
        </w:rPr>
        <w:t xml:space="preserve"> Existe una correlación directa entre la corrupción y los resultados de salud, lo que resalta la necesidad de esfuerzos específicos contra la corrupción en el sector salud.</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p>
    <w:p w:rsidR="003A3477" w:rsidRPr="00BF5A79" w:rsidRDefault="003A3477" w:rsidP="003A3477">
      <w:pPr>
        <w:numPr>
          <w:ilvl w:val="0"/>
          <w:numId w:val="16"/>
        </w:numPr>
        <w:jc w:val="both"/>
        <w:rPr>
          <w:rFonts w:ascii="Verdana" w:hAnsi="Verdana" w:cs="Arial"/>
          <w:sz w:val="20"/>
          <w:szCs w:val="20"/>
          <w:lang w:val="es-ES"/>
        </w:rPr>
      </w:pPr>
      <w:r w:rsidRPr="00BF5A79">
        <w:rPr>
          <w:rFonts w:ascii="Verdana" w:hAnsi="Verdana" w:cs="Arial"/>
          <w:i/>
          <w:iCs/>
          <w:sz w:val="20"/>
          <w:szCs w:val="20"/>
          <w:lang w:val="es-ES"/>
        </w:rPr>
        <w:t>Definir y analizar la corrupción:</w:t>
      </w:r>
      <w:r w:rsidRPr="00BF5A79">
        <w:rPr>
          <w:rFonts w:ascii="Verdana" w:hAnsi="Verdana" w:cs="Arial"/>
          <w:sz w:val="20"/>
          <w:szCs w:val="20"/>
          <w:lang w:val="es-ES"/>
        </w:rPr>
        <w:t xml:space="preserve"> Definir claramente la corrupción y analizar sus diversas formas e impactos dentro del sector salud.</w:t>
      </w:r>
    </w:p>
    <w:p w:rsidR="003A3477" w:rsidRPr="00BF5A79" w:rsidRDefault="003A3477" w:rsidP="003A3477">
      <w:pPr>
        <w:numPr>
          <w:ilvl w:val="0"/>
          <w:numId w:val="16"/>
        </w:numPr>
        <w:jc w:val="both"/>
        <w:rPr>
          <w:rFonts w:ascii="Verdana" w:hAnsi="Verdana" w:cs="Arial"/>
          <w:sz w:val="20"/>
          <w:szCs w:val="20"/>
          <w:lang w:val="es-ES"/>
        </w:rPr>
      </w:pPr>
      <w:r w:rsidRPr="00BF5A79">
        <w:rPr>
          <w:rFonts w:ascii="Verdana" w:hAnsi="Verdana" w:cs="Arial"/>
          <w:i/>
          <w:iCs/>
          <w:sz w:val="20"/>
          <w:szCs w:val="20"/>
          <w:lang w:val="es-ES"/>
        </w:rPr>
        <w:t>Recomendaciones basadas en literatura y experiencia:</w:t>
      </w:r>
      <w:r w:rsidRPr="00BF5A79">
        <w:rPr>
          <w:rFonts w:ascii="Verdana" w:hAnsi="Verdana" w:cs="Arial"/>
          <w:sz w:val="20"/>
          <w:szCs w:val="20"/>
          <w:lang w:val="es-ES"/>
        </w:rPr>
        <w:t xml:space="preserve"> Utilizar tanto la literatura académica como las experiencias prácticas y conocimiento de mundo real para informar las recomendaciones y estrategias.</w:t>
      </w:r>
    </w:p>
    <w:p w:rsidR="003A3477" w:rsidRPr="00BF5A79" w:rsidRDefault="003A3477" w:rsidP="003A3477">
      <w:pPr>
        <w:numPr>
          <w:ilvl w:val="0"/>
          <w:numId w:val="16"/>
        </w:numPr>
        <w:jc w:val="both"/>
        <w:rPr>
          <w:rFonts w:ascii="Verdana" w:hAnsi="Verdana" w:cs="Arial"/>
          <w:sz w:val="20"/>
          <w:szCs w:val="20"/>
          <w:lang w:val="es-ES"/>
        </w:rPr>
      </w:pPr>
      <w:r w:rsidRPr="00BF5A79">
        <w:rPr>
          <w:rFonts w:ascii="Verdana" w:hAnsi="Verdana" w:cs="Arial"/>
          <w:i/>
          <w:iCs/>
          <w:sz w:val="20"/>
          <w:szCs w:val="20"/>
          <w:lang w:val="es-ES"/>
        </w:rPr>
        <w:t>Fomentar el compromiso de largo plazo</w:t>
      </w:r>
      <w:r w:rsidRPr="00BF5A79">
        <w:rPr>
          <w:rFonts w:ascii="Verdana" w:hAnsi="Verdana" w:cs="Arial"/>
          <w:sz w:val="20"/>
          <w:szCs w:val="20"/>
          <w:lang w:val="es-ES"/>
        </w:rPr>
        <w:t>: Promover la importancia de que individuos y líderes se comprometan a la lucha contra la corrupción como un esfuerzo continuo y de toda la vida.</w:t>
      </w:r>
    </w:p>
    <w:p w:rsidR="003A3477" w:rsidRPr="00BF5A79" w:rsidRDefault="003A3477" w:rsidP="003A3477">
      <w:pPr>
        <w:numPr>
          <w:ilvl w:val="0"/>
          <w:numId w:val="16"/>
        </w:numPr>
        <w:jc w:val="both"/>
        <w:rPr>
          <w:rFonts w:ascii="Verdana" w:hAnsi="Verdana" w:cs="Arial"/>
          <w:sz w:val="20"/>
          <w:szCs w:val="20"/>
          <w:lang w:val="es-ES"/>
        </w:rPr>
      </w:pPr>
      <w:r w:rsidRPr="00BF5A79">
        <w:rPr>
          <w:rFonts w:ascii="Verdana" w:hAnsi="Verdana" w:cs="Arial"/>
          <w:i/>
          <w:iCs/>
          <w:sz w:val="20"/>
          <w:szCs w:val="20"/>
          <w:lang w:val="es-ES"/>
        </w:rPr>
        <w:t>Orientar los esfuerzos hacia las poblaciones vulnerables: enfocar</w:t>
      </w:r>
      <w:r w:rsidRPr="00BF5A79">
        <w:rPr>
          <w:rFonts w:ascii="Verdana" w:hAnsi="Verdana" w:cs="Arial"/>
          <w:sz w:val="20"/>
          <w:szCs w:val="20"/>
          <w:lang w:val="es-ES"/>
        </w:rPr>
        <w:t xml:space="preserve"> los esfuerzos contra la corrupción en los sectores de salud que sirven a poblaciones pobres y vulnerables, donde el impacto es más significativo.</w:t>
      </w:r>
    </w:p>
    <w:p w:rsidR="003A3477"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Al analizar detenidamente la publicación </w:t>
      </w:r>
      <w:r w:rsidRPr="00BF5A79">
        <w:rPr>
          <w:rFonts w:ascii="Verdana" w:hAnsi="Verdana" w:cs="Arial"/>
          <w:b/>
          <w:bCs/>
          <w:i/>
          <w:iCs/>
          <w:sz w:val="20"/>
          <w:szCs w:val="20"/>
          <w:lang w:val="es-ES"/>
        </w:rPr>
        <w:t>Reformando el sector de la salud de Guatemala: un modelo organizacional y funcional para transformar el sistema de salud</w:t>
      </w:r>
      <w:r w:rsidRPr="00BF5A79">
        <w:rPr>
          <w:rFonts w:ascii="Verdana" w:hAnsi="Verdana" w:cs="Arial"/>
          <w:sz w:val="20"/>
          <w:szCs w:val="20"/>
          <w:lang w:val="es-ES"/>
        </w:rPr>
        <w:t xml:space="preserve">, se destaca la necesidad urgente de implementar cambios profundos en el sistema de salud guatemalteco. El texto aborda diversas deficiencias estructurales y funcionales, proponiendo un modelo innovador orientado a mejorar el acceso a servicios, los resultados de salud, la satisfacción ciudadana y la protección contra riesgos financieros. </w:t>
      </w:r>
      <w:r w:rsidRPr="00BF5A79">
        <w:rPr>
          <w:rFonts w:ascii="Verdana" w:hAnsi="Verdana" w:cs="Arial"/>
          <w:sz w:val="20"/>
          <w:szCs w:val="20"/>
          <w:vertAlign w:val="superscript"/>
          <w:lang w:val="es-ES"/>
        </w:rPr>
        <w:t>(52)</w:t>
      </w:r>
      <w:r w:rsidRPr="00BF5A79">
        <w:rPr>
          <w:rFonts w:ascii="Verdana" w:hAnsi="Verdana" w:cs="Arial"/>
          <w:sz w:val="20"/>
          <w:szCs w:val="20"/>
          <w:lang w:val="es-ES"/>
        </w:rPr>
        <w:t xml:space="preserve">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tabla adjunta presenta un resumen de las lecciones aprendidas y las prácticas óptimas, seguida de una descripción narrativa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7"/>
        <w:gridCol w:w="4979"/>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PRACTICAS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Importancia de la reforma</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Análisis contextual</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Aprender de otros</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Variedad y selección de marcos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Marco integral (Teoría de los Cinco Botones de Control)</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Mentalidad emprendedora y de clientes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Necesidad de innovación</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Compromiso gubernamental</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p>
    <w:p w:rsidR="003A3477" w:rsidRPr="00BF5A79" w:rsidRDefault="003A3477" w:rsidP="003A3477">
      <w:pPr>
        <w:numPr>
          <w:ilvl w:val="0"/>
          <w:numId w:val="17"/>
        </w:numPr>
        <w:jc w:val="both"/>
        <w:rPr>
          <w:rFonts w:ascii="Verdana" w:hAnsi="Verdana" w:cs="Arial"/>
          <w:sz w:val="20"/>
          <w:szCs w:val="20"/>
          <w:lang w:val="es-ES"/>
        </w:rPr>
      </w:pPr>
      <w:r w:rsidRPr="00BF5A79">
        <w:rPr>
          <w:rFonts w:ascii="Verdana" w:hAnsi="Verdana" w:cs="Arial"/>
          <w:i/>
          <w:iCs/>
          <w:sz w:val="20"/>
          <w:szCs w:val="20"/>
          <w:lang w:val="es-ES"/>
        </w:rPr>
        <w:lastRenderedPageBreak/>
        <w:t>Importancia de la reforma:</w:t>
      </w:r>
      <w:r w:rsidRPr="00BF5A79">
        <w:rPr>
          <w:rFonts w:ascii="Verdana" w:hAnsi="Verdana" w:cs="Arial"/>
          <w:sz w:val="20"/>
          <w:szCs w:val="20"/>
          <w:lang w:val="es-ES"/>
        </w:rPr>
        <w:t xml:space="preserve"> La reforma efectiva del sector salud es crucial para abordar las deficiencias significativas y mejorar los resultados generales de salud en Guatemala.</w:t>
      </w:r>
    </w:p>
    <w:p w:rsidR="003A3477" w:rsidRPr="00BF5A79" w:rsidRDefault="003A3477" w:rsidP="003A3477">
      <w:pPr>
        <w:numPr>
          <w:ilvl w:val="0"/>
          <w:numId w:val="17"/>
        </w:numPr>
        <w:jc w:val="both"/>
        <w:rPr>
          <w:rFonts w:ascii="Verdana" w:hAnsi="Verdana" w:cs="Arial"/>
          <w:sz w:val="20"/>
          <w:szCs w:val="20"/>
          <w:lang w:val="es-ES"/>
        </w:rPr>
      </w:pPr>
      <w:r w:rsidRPr="00BF5A79">
        <w:rPr>
          <w:rFonts w:ascii="Verdana" w:hAnsi="Verdana" w:cs="Arial"/>
          <w:i/>
          <w:iCs/>
          <w:sz w:val="20"/>
          <w:szCs w:val="20"/>
          <w:lang w:val="es-ES"/>
        </w:rPr>
        <w:t>Aprender de otros:</w:t>
      </w:r>
      <w:r w:rsidRPr="00BF5A79">
        <w:rPr>
          <w:rFonts w:ascii="Verdana" w:hAnsi="Verdana" w:cs="Arial"/>
          <w:sz w:val="20"/>
          <w:szCs w:val="20"/>
          <w:lang w:val="es-ES"/>
        </w:rPr>
        <w:t xml:space="preserve"> Analizar las reformas de salud en otros países de América Latina y el mundo proporciona valiosos conocimientos sobre lo que, si funciona y lo que no, ofreciendo lecciones que pueden adaptarse al contexto guatemalteco.</w:t>
      </w:r>
    </w:p>
    <w:p w:rsidR="003A3477" w:rsidRPr="00BF5A79" w:rsidRDefault="003A3477" w:rsidP="003A3477">
      <w:pPr>
        <w:numPr>
          <w:ilvl w:val="0"/>
          <w:numId w:val="17"/>
        </w:numPr>
        <w:jc w:val="both"/>
        <w:rPr>
          <w:rFonts w:ascii="Verdana" w:hAnsi="Verdana" w:cs="Arial"/>
          <w:sz w:val="20"/>
          <w:szCs w:val="20"/>
          <w:lang w:val="es-ES"/>
        </w:rPr>
      </w:pPr>
      <w:r w:rsidRPr="00BF5A79">
        <w:rPr>
          <w:rFonts w:ascii="Verdana" w:hAnsi="Verdana" w:cs="Arial"/>
          <w:i/>
          <w:iCs/>
          <w:sz w:val="20"/>
          <w:szCs w:val="20"/>
          <w:lang w:val="es-ES"/>
        </w:rPr>
        <w:t>Marco integral:</w:t>
      </w:r>
      <w:r w:rsidRPr="00BF5A79">
        <w:rPr>
          <w:rFonts w:ascii="Verdana" w:hAnsi="Verdana" w:cs="Arial"/>
          <w:sz w:val="20"/>
          <w:szCs w:val="20"/>
          <w:lang w:val="es-ES"/>
        </w:rPr>
        <w:t xml:space="preserve"> La Teoría de los Cinco Botones de Control proporciona un marco útil para comprender e implementar cambios en el sistema de salud, particularmente </w:t>
      </w:r>
      <w:r w:rsidRPr="00BF5A79">
        <w:rPr>
          <w:rFonts w:ascii="Verdana" w:hAnsi="Verdana" w:cs="Arial"/>
          <w:sz w:val="20"/>
          <w:szCs w:val="20"/>
          <w:lang w:val="es-US"/>
        </w:rPr>
        <w:t xml:space="preserve">financiamiento, mecanismos de pago, organización, regulación y comportamiento. </w:t>
      </w:r>
    </w:p>
    <w:p w:rsidR="003A3477" w:rsidRPr="00BF5A79" w:rsidRDefault="003A3477" w:rsidP="003A3477">
      <w:pPr>
        <w:numPr>
          <w:ilvl w:val="0"/>
          <w:numId w:val="17"/>
        </w:numPr>
        <w:jc w:val="both"/>
        <w:rPr>
          <w:rFonts w:ascii="Verdana" w:hAnsi="Verdana" w:cs="Arial"/>
          <w:sz w:val="20"/>
          <w:szCs w:val="20"/>
          <w:lang w:val="es-ES"/>
        </w:rPr>
      </w:pPr>
      <w:r w:rsidRPr="00BF5A79">
        <w:rPr>
          <w:rFonts w:ascii="Verdana" w:hAnsi="Verdana" w:cs="Arial"/>
          <w:i/>
          <w:iCs/>
          <w:sz w:val="20"/>
          <w:szCs w:val="20"/>
          <w:lang w:val="es-ES"/>
        </w:rPr>
        <w:t>Necesidad de innovación:</w:t>
      </w:r>
      <w:r w:rsidRPr="00BF5A79">
        <w:rPr>
          <w:rFonts w:ascii="Verdana" w:hAnsi="Verdana" w:cs="Arial"/>
          <w:sz w:val="20"/>
          <w:szCs w:val="20"/>
          <w:lang w:val="es-ES"/>
        </w:rPr>
        <w:t xml:space="preserve"> El modelo existente ha fallado debido a una mentalidad burocrática y de receptores; es necesario un cambio hacia un enfoque emprendedor y de clientes para lograr una transformación significativa.</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p>
    <w:p w:rsidR="003A3477" w:rsidRPr="00BF5A79" w:rsidRDefault="003A3477" w:rsidP="003A3477">
      <w:pPr>
        <w:numPr>
          <w:ilvl w:val="0"/>
          <w:numId w:val="18"/>
        </w:numPr>
        <w:jc w:val="both"/>
        <w:rPr>
          <w:rFonts w:ascii="Verdana" w:hAnsi="Verdana" w:cs="Arial"/>
          <w:sz w:val="20"/>
          <w:szCs w:val="20"/>
          <w:lang w:val="es-ES"/>
        </w:rPr>
      </w:pPr>
      <w:r w:rsidRPr="00BF5A79">
        <w:rPr>
          <w:rFonts w:ascii="Verdana" w:hAnsi="Verdana" w:cs="Arial"/>
          <w:i/>
          <w:iCs/>
          <w:sz w:val="20"/>
          <w:szCs w:val="20"/>
          <w:lang w:val="es-ES"/>
        </w:rPr>
        <w:t>Análisis contextual:</w:t>
      </w:r>
      <w:r w:rsidRPr="00BF5A79">
        <w:rPr>
          <w:rFonts w:ascii="Verdana" w:hAnsi="Verdana" w:cs="Arial"/>
          <w:sz w:val="20"/>
          <w:szCs w:val="20"/>
          <w:lang w:val="es-ES"/>
        </w:rPr>
        <w:t xml:space="preserve"> Realizar un análisis exhaustivo de las reformas de salud en contextos similares para extraer lecciones y estrategias relevantes.</w:t>
      </w:r>
    </w:p>
    <w:p w:rsidR="003A3477" w:rsidRPr="00BF5A79" w:rsidRDefault="003A3477" w:rsidP="003A3477">
      <w:pPr>
        <w:numPr>
          <w:ilvl w:val="0"/>
          <w:numId w:val="18"/>
        </w:numPr>
        <w:jc w:val="both"/>
        <w:rPr>
          <w:rFonts w:ascii="Verdana" w:hAnsi="Verdana" w:cs="Arial"/>
          <w:sz w:val="20"/>
          <w:szCs w:val="20"/>
          <w:lang w:val="es-ES"/>
        </w:rPr>
      </w:pPr>
      <w:r w:rsidRPr="00BF5A79">
        <w:rPr>
          <w:rFonts w:ascii="Verdana" w:hAnsi="Verdana" w:cs="Arial"/>
          <w:i/>
          <w:iCs/>
          <w:sz w:val="20"/>
          <w:szCs w:val="20"/>
          <w:lang w:val="es-ES"/>
        </w:rPr>
        <w:t>Variedad y selección de marcos:</w:t>
      </w:r>
      <w:r w:rsidRPr="00BF5A79">
        <w:rPr>
          <w:rFonts w:ascii="Verdana" w:hAnsi="Verdana" w:cs="Arial"/>
          <w:sz w:val="20"/>
          <w:szCs w:val="20"/>
          <w:lang w:val="es-ES"/>
        </w:rPr>
        <w:t xml:space="preserve"> Utilizar marcos integrales como la Teoría de los Botones de Control y otros </w:t>
      </w:r>
      <w:r w:rsidRPr="00BF5A79">
        <w:rPr>
          <w:rFonts w:ascii="Verdana" w:hAnsi="Verdana" w:cs="Arial"/>
          <w:i/>
          <w:iCs/>
          <w:sz w:val="20"/>
          <w:szCs w:val="20"/>
          <w:lang w:val="es-ES"/>
        </w:rPr>
        <w:t>(Evaluación del Comportamiento de la Atención en Salud, Modelo EGIPSS [</w:t>
      </w:r>
      <w:proofErr w:type="spellStart"/>
      <w:r w:rsidRPr="00BF5A79">
        <w:rPr>
          <w:rFonts w:ascii="Verdana" w:hAnsi="Verdana" w:cs="Arial"/>
          <w:i/>
          <w:iCs/>
          <w:sz w:val="20"/>
          <w:szCs w:val="20"/>
          <w:lang w:val="es-ES"/>
        </w:rPr>
        <w:t>Integrated</w:t>
      </w:r>
      <w:proofErr w:type="spellEnd"/>
      <w:r w:rsidRPr="00BF5A79">
        <w:rPr>
          <w:rFonts w:ascii="Verdana" w:hAnsi="Verdana" w:cs="Arial"/>
          <w:i/>
          <w:iCs/>
          <w:sz w:val="20"/>
          <w:szCs w:val="20"/>
          <w:lang w:val="es-ES"/>
        </w:rPr>
        <w:t xml:space="preserve"> Performance </w:t>
      </w:r>
      <w:proofErr w:type="spellStart"/>
      <w:r w:rsidRPr="00BF5A79">
        <w:rPr>
          <w:rFonts w:ascii="Verdana" w:hAnsi="Verdana" w:cs="Arial"/>
          <w:i/>
          <w:iCs/>
          <w:sz w:val="20"/>
          <w:szCs w:val="20"/>
          <w:lang w:val="es-ES"/>
        </w:rPr>
        <w:t>Model</w:t>
      </w:r>
      <w:proofErr w:type="spellEnd"/>
      <w:r w:rsidRPr="00BF5A79">
        <w:rPr>
          <w:rFonts w:ascii="Verdana" w:hAnsi="Verdana" w:cs="Arial"/>
          <w:i/>
          <w:iCs/>
          <w:sz w:val="20"/>
          <w:szCs w:val="20"/>
          <w:lang w:val="es-ES"/>
        </w:rPr>
        <w:t xml:space="preserve"> </w:t>
      </w:r>
      <w:proofErr w:type="spellStart"/>
      <w:r w:rsidRPr="00BF5A79">
        <w:rPr>
          <w:rFonts w:ascii="Verdana" w:hAnsi="Verdana" w:cs="Arial"/>
          <w:i/>
          <w:iCs/>
          <w:sz w:val="20"/>
          <w:szCs w:val="20"/>
          <w:lang w:val="es-ES"/>
        </w:rPr>
        <w:t>for</w:t>
      </w:r>
      <w:proofErr w:type="spellEnd"/>
      <w:r w:rsidRPr="00BF5A79">
        <w:rPr>
          <w:rFonts w:ascii="Verdana" w:hAnsi="Verdana" w:cs="Arial"/>
          <w:i/>
          <w:iCs/>
          <w:sz w:val="20"/>
          <w:szCs w:val="20"/>
          <w:lang w:val="es-ES"/>
        </w:rPr>
        <w:t xml:space="preserve"> </w:t>
      </w:r>
      <w:proofErr w:type="spellStart"/>
      <w:r w:rsidRPr="00BF5A79">
        <w:rPr>
          <w:rFonts w:ascii="Verdana" w:hAnsi="Verdana" w:cs="Arial"/>
          <w:i/>
          <w:iCs/>
          <w:sz w:val="20"/>
          <w:szCs w:val="20"/>
          <w:lang w:val="es-ES"/>
        </w:rPr>
        <w:t>Health</w:t>
      </w:r>
      <w:proofErr w:type="spellEnd"/>
      <w:r w:rsidRPr="00BF5A79">
        <w:rPr>
          <w:rFonts w:ascii="Verdana" w:hAnsi="Verdana" w:cs="Arial"/>
          <w:i/>
          <w:iCs/>
          <w:sz w:val="20"/>
          <w:szCs w:val="20"/>
          <w:lang w:val="es-ES"/>
        </w:rPr>
        <w:t xml:space="preserve"> </w:t>
      </w:r>
      <w:proofErr w:type="spellStart"/>
      <w:r w:rsidRPr="00BF5A79">
        <w:rPr>
          <w:rFonts w:ascii="Verdana" w:hAnsi="Verdana" w:cs="Arial"/>
          <w:i/>
          <w:iCs/>
          <w:sz w:val="20"/>
          <w:szCs w:val="20"/>
          <w:lang w:val="es-ES"/>
        </w:rPr>
        <w:t>Care</w:t>
      </w:r>
      <w:proofErr w:type="spellEnd"/>
      <w:r w:rsidRPr="00BF5A79">
        <w:rPr>
          <w:rFonts w:ascii="Verdana" w:hAnsi="Verdana" w:cs="Arial"/>
          <w:i/>
          <w:iCs/>
          <w:sz w:val="20"/>
          <w:szCs w:val="20"/>
          <w:lang w:val="es-ES"/>
        </w:rPr>
        <w:t xml:space="preserve"> </w:t>
      </w:r>
      <w:proofErr w:type="spellStart"/>
      <w:r w:rsidRPr="00BF5A79">
        <w:rPr>
          <w:rFonts w:ascii="Verdana" w:hAnsi="Verdana" w:cs="Arial"/>
          <w:i/>
          <w:iCs/>
          <w:sz w:val="20"/>
          <w:szCs w:val="20"/>
          <w:lang w:val="es-ES"/>
        </w:rPr>
        <w:t>System</w:t>
      </w:r>
      <w:proofErr w:type="spellEnd"/>
      <w:r w:rsidRPr="00BF5A79">
        <w:rPr>
          <w:rFonts w:ascii="Verdana" w:hAnsi="Verdana" w:cs="Arial"/>
          <w:i/>
          <w:iCs/>
          <w:sz w:val="20"/>
          <w:szCs w:val="20"/>
          <w:lang w:val="es-ES"/>
        </w:rPr>
        <w:t>], Marco de Desempeño de OMS, Fondo de Mancomunidad, Marco de Bloques de Construcción, Pensamiento en Sistemas)</w:t>
      </w:r>
      <w:r w:rsidRPr="00BF5A79">
        <w:rPr>
          <w:rFonts w:ascii="Verdana" w:hAnsi="Verdana" w:cs="Arial"/>
          <w:sz w:val="20"/>
          <w:szCs w:val="20"/>
          <w:lang w:val="es-ES"/>
        </w:rPr>
        <w:t xml:space="preserve"> no solo proporcionan una base sólida para la planificación y ejecución de reformas, sino que también permiten una evaluación continua y ajustada a las necesidades emergentes, garantizando así la efectividad y sostenibilidad de las mejoras implementadas. </w:t>
      </w:r>
    </w:p>
    <w:p w:rsidR="003A3477" w:rsidRPr="00BF5A79" w:rsidRDefault="003A3477" w:rsidP="003A3477">
      <w:pPr>
        <w:numPr>
          <w:ilvl w:val="0"/>
          <w:numId w:val="18"/>
        </w:numPr>
        <w:jc w:val="both"/>
        <w:rPr>
          <w:rFonts w:ascii="Verdana" w:hAnsi="Verdana" w:cs="Arial"/>
          <w:sz w:val="20"/>
          <w:szCs w:val="20"/>
          <w:lang w:val="es-ES"/>
        </w:rPr>
      </w:pPr>
      <w:r w:rsidRPr="00BF5A79">
        <w:rPr>
          <w:rFonts w:ascii="Verdana" w:hAnsi="Verdana" w:cs="Arial"/>
          <w:i/>
          <w:iCs/>
          <w:sz w:val="20"/>
          <w:szCs w:val="20"/>
          <w:lang w:val="es-ES"/>
        </w:rPr>
        <w:t>Mentalidad emprendedora:</w:t>
      </w:r>
      <w:r w:rsidRPr="00BF5A79">
        <w:rPr>
          <w:rFonts w:ascii="Verdana" w:hAnsi="Verdana" w:cs="Arial"/>
          <w:sz w:val="20"/>
          <w:szCs w:val="20"/>
          <w:lang w:val="es-ES"/>
        </w:rPr>
        <w:t xml:space="preserve"> Fomentar un cambio de una mentalidad burocrática a una emprendedora en la gestión del sector salud para promover la innovación y la eficiencia.</w:t>
      </w:r>
    </w:p>
    <w:p w:rsidR="003A3477" w:rsidRPr="00BF5A79" w:rsidRDefault="003A3477" w:rsidP="003A3477">
      <w:pPr>
        <w:numPr>
          <w:ilvl w:val="0"/>
          <w:numId w:val="18"/>
        </w:numPr>
        <w:jc w:val="both"/>
        <w:rPr>
          <w:rFonts w:ascii="Verdana" w:hAnsi="Verdana" w:cs="Arial"/>
          <w:sz w:val="20"/>
          <w:szCs w:val="20"/>
          <w:lang w:val="es-ES"/>
        </w:rPr>
      </w:pPr>
      <w:r w:rsidRPr="00BF5A79">
        <w:rPr>
          <w:rFonts w:ascii="Verdana" w:hAnsi="Verdana" w:cs="Arial"/>
          <w:i/>
          <w:iCs/>
          <w:sz w:val="20"/>
          <w:szCs w:val="20"/>
          <w:lang w:val="es-ES"/>
        </w:rPr>
        <w:t>Compromiso gubernamental:</w:t>
      </w:r>
      <w:r w:rsidRPr="00BF5A79">
        <w:rPr>
          <w:rFonts w:ascii="Verdana" w:hAnsi="Verdana" w:cs="Arial"/>
          <w:sz w:val="20"/>
          <w:szCs w:val="20"/>
          <w:lang w:val="es-ES"/>
        </w:rPr>
        <w:t xml:space="preserve"> Asegurar un fuerte compromiso por parte del gobierno para implementar y apoyar el nuevo modelo de reforma.</w:t>
      </w:r>
    </w:p>
    <w:p w:rsidR="003A3477" w:rsidRDefault="003A3477" w:rsidP="003A3477">
      <w:pPr>
        <w:jc w:val="both"/>
        <w:rPr>
          <w:rFonts w:ascii="Verdana" w:hAnsi="Verdana" w:cs="Arial"/>
          <w:sz w:val="20"/>
          <w:szCs w:val="20"/>
          <w:vertAlign w:val="superscript"/>
          <w:lang w:val="es-ES"/>
        </w:rPr>
      </w:pPr>
      <w:r w:rsidRPr="00BF5A79">
        <w:rPr>
          <w:rFonts w:ascii="Verdana" w:hAnsi="Verdana" w:cs="Arial"/>
          <w:sz w:val="20"/>
          <w:szCs w:val="20"/>
          <w:lang w:val="es-ES"/>
        </w:rPr>
        <w:t xml:space="preserve">En tanto que la publicación </w:t>
      </w:r>
      <w:r w:rsidRPr="00BF5A79">
        <w:rPr>
          <w:rFonts w:ascii="Verdana" w:hAnsi="Verdana" w:cs="Arial"/>
          <w:b/>
          <w:bCs/>
          <w:i/>
          <w:iCs/>
          <w:sz w:val="20"/>
          <w:szCs w:val="20"/>
          <w:lang w:val="es-ES"/>
        </w:rPr>
        <w:t>Los Pilares de Costo-Efectividad: Una guía práctica para la toma de decisiones costo-efectivas en nuevas tecnologías de salud</w:t>
      </w:r>
      <w:r w:rsidRPr="00BF5A79">
        <w:rPr>
          <w:rFonts w:ascii="Verdana" w:hAnsi="Verdana" w:cs="Arial"/>
          <w:sz w:val="20"/>
          <w:szCs w:val="20"/>
          <w:lang w:val="es-ES"/>
        </w:rPr>
        <w:t xml:space="preserve"> aborda la imperiosa necesidad de un enfoque económico en la toma de decisiones sobre atención médica en América Central y el Caribe. Ofrece una guía práctica destinada a hacer que las tecnologías de salud sean más asequibles y accesibles, destacando estrategias clave para optimizar el uso de recursos en el sector salud. </w:t>
      </w:r>
      <w:r w:rsidRPr="00BF5A79">
        <w:rPr>
          <w:rFonts w:ascii="Verdana" w:hAnsi="Verdana" w:cs="Arial"/>
          <w:sz w:val="20"/>
          <w:szCs w:val="20"/>
          <w:vertAlign w:val="superscript"/>
          <w:lang w:val="es-ES"/>
        </w:rPr>
        <w:t xml:space="preserve">(53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La tabla adjunta resume las lecciones aprendidas y prácticas óptimas del documento, seguida de una descripción narrativa detallada que amplía los conceptos y recomendaciones presentados.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6"/>
        <w:gridCol w:w="4980"/>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PRACTICAS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lastRenderedPageBreak/>
              <w:t>1</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Evaluaciones económicas y de tecnologías de la salud</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 xml:space="preserve">Educación </w:t>
            </w:r>
            <w:r>
              <w:rPr>
                <w:rFonts w:ascii="Verdana" w:hAnsi="Verdana" w:cs="Arial"/>
                <w:sz w:val="20"/>
                <w:szCs w:val="20"/>
                <w:lang w:val="es-ES"/>
              </w:rPr>
              <w:t xml:space="preserve">en evaluaciones </w:t>
            </w:r>
            <w:r w:rsidRPr="00BF5A79">
              <w:rPr>
                <w:rFonts w:ascii="Verdana" w:hAnsi="Verdana" w:cs="Arial"/>
                <w:sz w:val="20"/>
                <w:szCs w:val="20"/>
                <w:lang w:val="es-ES"/>
              </w:rPr>
              <w:t>económica</w:t>
            </w:r>
            <w:r>
              <w:rPr>
                <w:rFonts w:ascii="Verdana" w:hAnsi="Verdana" w:cs="Arial"/>
                <w:sz w:val="20"/>
                <w:szCs w:val="20"/>
                <w:lang w:val="es-ES"/>
              </w:rPr>
              <w:t xml:space="preserve">s y de tecnologías de la salud </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 xml:space="preserve">Tres tipos de pilares de efectividad </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Efectividad integral (clínica, en acceso médico y económica)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Desarrollo de listas (</w:t>
            </w:r>
            <w:proofErr w:type="spellStart"/>
            <w:r w:rsidRPr="00BF5A79">
              <w:rPr>
                <w:rFonts w:ascii="Verdana" w:hAnsi="Verdana" w:cs="Arial"/>
                <w:sz w:val="20"/>
                <w:szCs w:val="20"/>
                <w:lang w:val="es-ES"/>
              </w:rPr>
              <w:t>checklists</w:t>
            </w:r>
            <w:proofErr w:type="spellEnd"/>
            <w:r w:rsidRPr="00BF5A79">
              <w:rPr>
                <w:rFonts w:ascii="Verdana" w:hAnsi="Verdana" w:cs="Arial"/>
                <w:sz w:val="20"/>
                <w:szCs w:val="20"/>
                <w:lang w:val="es-ES"/>
              </w:rPr>
              <w:t>) de verificación</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Implementación de listas de verificación</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Alianzas en salud</w:t>
            </w:r>
          </w:p>
        </w:tc>
        <w:tc>
          <w:tcPr>
            <w:tcW w:w="5040" w:type="dxa"/>
            <w:shd w:val="clear" w:color="auto" w:fill="FFF1BC"/>
          </w:tcPr>
          <w:p w:rsidR="003A3477" w:rsidRPr="00BF5A79" w:rsidRDefault="003A3477" w:rsidP="003A3477">
            <w:pPr>
              <w:rPr>
                <w:rFonts w:ascii="Verdana" w:hAnsi="Verdana" w:cs="Arial"/>
                <w:sz w:val="20"/>
                <w:szCs w:val="20"/>
                <w:lang w:val="es-ES"/>
              </w:rPr>
            </w:pPr>
            <w:r w:rsidRPr="00BF5A79">
              <w:rPr>
                <w:rFonts w:ascii="Verdana" w:hAnsi="Verdana" w:cs="Arial"/>
                <w:sz w:val="20"/>
                <w:szCs w:val="20"/>
                <w:lang w:val="es-ES"/>
              </w:rPr>
              <w:t>Enfoque colaborativo</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19"/>
        </w:numPr>
        <w:jc w:val="both"/>
        <w:rPr>
          <w:rFonts w:ascii="Verdana" w:hAnsi="Verdana" w:cs="Arial"/>
          <w:sz w:val="20"/>
          <w:szCs w:val="20"/>
          <w:lang w:val="es-ES"/>
        </w:rPr>
      </w:pPr>
      <w:r w:rsidRPr="00BF5A79">
        <w:rPr>
          <w:rFonts w:ascii="Verdana" w:hAnsi="Verdana" w:cs="Arial"/>
          <w:i/>
          <w:iCs/>
          <w:sz w:val="20"/>
          <w:szCs w:val="20"/>
          <w:lang w:val="es-ES"/>
        </w:rPr>
        <w:t>Evaluaciones económicas y de tecnologías de la salud:</w:t>
      </w:r>
      <w:r w:rsidRPr="00BF5A79">
        <w:rPr>
          <w:rFonts w:ascii="Verdana" w:hAnsi="Verdana" w:cs="Arial"/>
          <w:sz w:val="20"/>
          <w:szCs w:val="20"/>
          <w:lang w:val="es-ES"/>
        </w:rPr>
        <w:t xml:space="preserve"> Existe una necesidad significativa de aumentar el conocimiento y la aplicación de las evaluaciones económicas y de tecnología de la salud entre los actores de la salud.</w:t>
      </w:r>
    </w:p>
    <w:p w:rsidR="003A3477" w:rsidRPr="00BF5A79" w:rsidRDefault="003A3477" w:rsidP="003A3477">
      <w:pPr>
        <w:numPr>
          <w:ilvl w:val="0"/>
          <w:numId w:val="19"/>
        </w:numPr>
        <w:jc w:val="both"/>
        <w:rPr>
          <w:rFonts w:ascii="Verdana" w:hAnsi="Verdana" w:cs="Arial"/>
          <w:sz w:val="20"/>
          <w:szCs w:val="20"/>
          <w:lang w:val="es-ES"/>
        </w:rPr>
      </w:pPr>
      <w:r w:rsidRPr="00BF5A79">
        <w:rPr>
          <w:rFonts w:ascii="Verdana" w:hAnsi="Verdana" w:cs="Arial"/>
          <w:i/>
          <w:iCs/>
          <w:sz w:val="20"/>
          <w:szCs w:val="20"/>
          <w:lang w:val="es-ES"/>
        </w:rPr>
        <w:t>Tres tipos de pilares efectividad:</w:t>
      </w:r>
      <w:r w:rsidRPr="00BF5A79">
        <w:rPr>
          <w:rFonts w:ascii="Verdana" w:hAnsi="Verdana" w:cs="Arial"/>
          <w:sz w:val="20"/>
          <w:szCs w:val="20"/>
          <w:lang w:val="es-ES"/>
        </w:rPr>
        <w:t xml:space="preserve"> Un enfoque integral que considere la efectividad clínica, en acceso médico (atención en salud) y económica es esencial para la toma de decisiones costo-efectivas.</w:t>
      </w:r>
    </w:p>
    <w:p w:rsidR="003A3477" w:rsidRPr="00BF5A79" w:rsidRDefault="003A3477" w:rsidP="003A3477">
      <w:pPr>
        <w:numPr>
          <w:ilvl w:val="0"/>
          <w:numId w:val="19"/>
        </w:numPr>
        <w:jc w:val="both"/>
        <w:rPr>
          <w:rFonts w:ascii="Verdana" w:hAnsi="Verdana" w:cs="Arial"/>
          <w:sz w:val="20"/>
          <w:szCs w:val="20"/>
          <w:lang w:val="es-US"/>
        </w:rPr>
      </w:pPr>
      <w:r w:rsidRPr="00BF5A79">
        <w:rPr>
          <w:rFonts w:ascii="Verdana" w:hAnsi="Verdana" w:cs="Arial"/>
          <w:i/>
          <w:iCs/>
          <w:sz w:val="20"/>
          <w:szCs w:val="20"/>
          <w:lang w:val="es-ES"/>
        </w:rPr>
        <w:t>Desarrollo de listas (</w:t>
      </w:r>
      <w:proofErr w:type="spellStart"/>
      <w:r w:rsidRPr="00BF5A79">
        <w:rPr>
          <w:rFonts w:ascii="Verdana" w:hAnsi="Verdana" w:cs="Arial"/>
          <w:i/>
          <w:iCs/>
          <w:sz w:val="20"/>
          <w:szCs w:val="20"/>
          <w:lang w:val="es-ES"/>
        </w:rPr>
        <w:t>checklists</w:t>
      </w:r>
      <w:proofErr w:type="spellEnd"/>
      <w:r w:rsidRPr="00BF5A79">
        <w:rPr>
          <w:rFonts w:ascii="Verdana" w:hAnsi="Verdana" w:cs="Arial"/>
          <w:i/>
          <w:iCs/>
          <w:sz w:val="20"/>
          <w:szCs w:val="20"/>
          <w:lang w:val="es-ES"/>
        </w:rPr>
        <w:t>) de verificación:</w:t>
      </w:r>
      <w:r w:rsidRPr="00BF5A79">
        <w:rPr>
          <w:rFonts w:ascii="Verdana" w:hAnsi="Verdana" w:cs="Arial"/>
          <w:sz w:val="20"/>
          <w:szCs w:val="20"/>
          <w:lang w:val="es-ES"/>
        </w:rPr>
        <w:t xml:space="preserve"> Las listas de verificación pueden ser una herramienta eficaz para asegurar la </w:t>
      </w:r>
      <w:proofErr w:type="spellStart"/>
      <w:r w:rsidRPr="00BF5A79">
        <w:rPr>
          <w:rFonts w:ascii="Verdana" w:hAnsi="Verdana" w:cs="Arial"/>
          <w:sz w:val="20"/>
          <w:szCs w:val="20"/>
          <w:lang w:val="es-ES"/>
        </w:rPr>
        <w:t>costo</w:t>
      </w:r>
      <w:proofErr w:type="spellEnd"/>
      <w:r w:rsidRPr="00BF5A79">
        <w:rPr>
          <w:rFonts w:ascii="Verdana" w:hAnsi="Verdana" w:cs="Arial"/>
          <w:sz w:val="20"/>
          <w:szCs w:val="20"/>
          <w:lang w:val="es-ES"/>
        </w:rPr>
        <w:t xml:space="preserve">-efectividad en la compra de nuevas tecnologías de salud, </w:t>
      </w:r>
      <w:r w:rsidRPr="00BF5A79">
        <w:rPr>
          <w:rFonts w:ascii="Verdana" w:hAnsi="Verdana" w:cs="Arial"/>
          <w:sz w:val="20"/>
          <w:szCs w:val="20"/>
          <w:lang w:val="es-US"/>
        </w:rPr>
        <w:t>ya que permiten una evaluación rigurosa de costos y beneficios, mejorando así la calidad y sostenibilidad de las decisiones, prácticas e intervenciones en salud.</w:t>
      </w:r>
    </w:p>
    <w:p w:rsidR="003A3477" w:rsidRPr="00BF5A79" w:rsidRDefault="003A3477" w:rsidP="003A3477">
      <w:pPr>
        <w:numPr>
          <w:ilvl w:val="0"/>
          <w:numId w:val="19"/>
        </w:numPr>
        <w:jc w:val="both"/>
        <w:rPr>
          <w:rFonts w:ascii="Verdana" w:hAnsi="Verdana" w:cs="Arial"/>
          <w:sz w:val="20"/>
          <w:szCs w:val="20"/>
          <w:lang w:val="es-ES"/>
        </w:rPr>
      </w:pPr>
      <w:r w:rsidRPr="00BF5A79">
        <w:rPr>
          <w:rFonts w:ascii="Verdana" w:hAnsi="Verdana" w:cs="Arial"/>
          <w:i/>
          <w:iCs/>
          <w:sz w:val="20"/>
          <w:szCs w:val="20"/>
          <w:lang w:val="es-ES"/>
        </w:rPr>
        <w:t>Alianzas en salud:</w:t>
      </w:r>
      <w:r w:rsidRPr="00BF5A79">
        <w:rPr>
          <w:rFonts w:ascii="Verdana" w:hAnsi="Verdana" w:cs="Arial"/>
          <w:sz w:val="20"/>
          <w:szCs w:val="20"/>
          <w:lang w:val="es-ES"/>
        </w:rPr>
        <w:t xml:space="preserve"> Los esfuerzos colaborativos entre los actores son cruciales para mejorar los resultados en salud y hacer las tecnologías más accesibles.</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20"/>
        </w:numPr>
        <w:jc w:val="both"/>
        <w:rPr>
          <w:rFonts w:ascii="Verdana" w:hAnsi="Verdana" w:cs="Arial"/>
          <w:sz w:val="20"/>
          <w:szCs w:val="20"/>
          <w:lang w:val="es-ES"/>
        </w:rPr>
      </w:pPr>
      <w:r w:rsidRPr="00BF5A79">
        <w:rPr>
          <w:rFonts w:ascii="Verdana" w:hAnsi="Verdana" w:cs="Arial"/>
          <w:i/>
          <w:iCs/>
          <w:sz w:val="20"/>
          <w:szCs w:val="20"/>
          <w:lang w:val="es-ES"/>
        </w:rPr>
        <w:t xml:space="preserve">Educación </w:t>
      </w:r>
      <w:r>
        <w:rPr>
          <w:rFonts w:ascii="Verdana" w:hAnsi="Verdana" w:cs="Arial"/>
          <w:i/>
          <w:iCs/>
          <w:sz w:val="20"/>
          <w:szCs w:val="20"/>
          <w:lang w:val="es-ES"/>
        </w:rPr>
        <w:t xml:space="preserve">en </w:t>
      </w:r>
      <w:r w:rsidRPr="00BF5A79">
        <w:rPr>
          <w:rFonts w:ascii="Verdana" w:hAnsi="Verdana" w:cs="Arial"/>
          <w:i/>
          <w:iCs/>
          <w:sz w:val="20"/>
          <w:szCs w:val="20"/>
          <w:lang w:val="es-ES"/>
        </w:rPr>
        <w:t>econ</w:t>
      </w:r>
      <w:r>
        <w:rPr>
          <w:rFonts w:ascii="Verdana" w:hAnsi="Verdana" w:cs="Arial"/>
          <w:i/>
          <w:iCs/>
          <w:sz w:val="20"/>
          <w:szCs w:val="20"/>
          <w:lang w:val="es-ES"/>
        </w:rPr>
        <w:t>omía</w:t>
      </w:r>
      <w:r w:rsidRPr="00BF5A79">
        <w:rPr>
          <w:rFonts w:ascii="Verdana" w:hAnsi="Verdana" w:cs="Arial"/>
          <w:i/>
          <w:iCs/>
          <w:sz w:val="20"/>
          <w:szCs w:val="20"/>
          <w:lang w:val="es-ES"/>
        </w:rPr>
        <w:t xml:space="preserve"> y evaluación de tecnologías de la salud:</w:t>
      </w:r>
      <w:r w:rsidRPr="00BF5A79">
        <w:rPr>
          <w:rFonts w:ascii="Verdana" w:hAnsi="Verdana" w:cs="Arial"/>
          <w:sz w:val="20"/>
          <w:szCs w:val="20"/>
          <w:lang w:val="es-ES"/>
        </w:rPr>
        <w:t xml:space="preserve"> Educar a los actores de la salud sobre la importancia y aplicación de las evaluaciones económicas y de tecnologías de salud en las decisiones de atención médica.</w:t>
      </w:r>
    </w:p>
    <w:p w:rsidR="003A3477" w:rsidRPr="00BF5A79" w:rsidRDefault="003A3477" w:rsidP="003A3477">
      <w:pPr>
        <w:numPr>
          <w:ilvl w:val="0"/>
          <w:numId w:val="20"/>
        </w:numPr>
        <w:jc w:val="both"/>
        <w:rPr>
          <w:rFonts w:ascii="Verdana" w:hAnsi="Verdana" w:cs="Arial"/>
          <w:sz w:val="20"/>
          <w:szCs w:val="20"/>
          <w:lang w:val="es-ES"/>
        </w:rPr>
      </w:pPr>
      <w:r w:rsidRPr="00BF5A79">
        <w:rPr>
          <w:rFonts w:ascii="Verdana" w:hAnsi="Verdana" w:cs="Arial"/>
          <w:i/>
          <w:iCs/>
          <w:sz w:val="20"/>
          <w:szCs w:val="20"/>
          <w:lang w:val="es-ES"/>
        </w:rPr>
        <w:t>Efectividad integral:</w:t>
      </w:r>
      <w:r w:rsidRPr="00BF5A79">
        <w:rPr>
          <w:rFonts w:ascii="Verdana" w:hAnsi="Verdana" w:cs="Arial"/>
          <w:sz w:val="20"/>
          <w:szCs w:val="20"/>
          <w:lang w:val="es-ES"/>
        </w:rPr>
        <w:t xml:space="preserve"> Considerar la efectividad clínica, de acceso y económica al evaluar nuevas tecnologías de salud para determinar su costo- efectividad, utilidad y beneficio.</w:t>
      </w:r>
    </w:p>
    <w:p w:rsidR="003A3477" w:rsidRPr="00BF5A79" w:rsidRDefault="003A3477" w:rsidP="003A3477">
      <w:pPr>
        <w:numPr>
          <w:ilvl w:val="0"/>
          <w:numId w:val="20"/>
        </w:numPr>
        <w:jc w:val="both"/>
        <w:rPr>
          <w:rFonts w:ascii="Verdana" w:hAnsi="Verdana" w:cs="Arial"/>
          <w:sz w:val="20"/>
          <w:szCs w:val="20"/>
          <w:lang w:val="es-ES"/>
        </w:rPr>
      </w:pPr>
      <w:r w:rsidRPr="00BF5A79">
        <w:rPr>
          <w:rFonts w:ascii="Verdana" w:hAnsi="Verdana" w:cs="Arial"/>
          <w:i/>
          <w:iCs/>
          <w:sz w:val="20"/>
          <w:szCs w:val="20"/>
          <w:lang w:val="es-ES"/>
        </w:rPr>
        <w:t>Implementación de listas de verificación:</w:t>
      </w:r>
      <w:r w:rsidRPr="00BF5A79">
        <w:rPr>
          <w:rFonts w:ascii="Verdana" w:hAnsi="Verdana" w:cs="Arial"/>
          <w:sz w:val="20"/>
          <w:szCs w:val="20"/>
          <w:lang w:val="es-ES"/>
        </w:rPr>
        <w:t xml:space="preserve"> Implementar listas de verificación basadas en conceptos probados en las industrias de aviación, médica, farmacéutica y de salud pública para lograr las metas universales de los pacientes, proveedores, pagadores y responsables de políticas: el mejor medicamento al menor costo posible y con el mejor acceso posible.</w:t>
      </w:r>
    </w:p>
    <w:p w:rsidR="003A3477" w:rsidRPr="00BF5A79" w:rsidRDefault="003A3477" w:rsidP="003A3477">
      <w:pPr>
        <w:numPr>
          <w:ilvl w:val="0"/>
          <w:numId w:val="20"/>
        </w:numPr>
        <w:jc w:val="both"/>
        <w:rPr>
          <w:rFonts w:ascii="Verdana" w:hAnsi="Verdana" w:cs="Arial"/>
          <w:sz w:val="20"/>
          <w:szCs w:val="20"/>
          <w:lang w:val="es-ES"/>
        </w:rPr>
      </w:pPr>
      <w:r w:rsidRPr="00BF5A79">
        <w:rPr>
          <w:rFonts w:ascii="Verdana" w:hAnsi="Verdana" w:cs="Arial"/>
          <w:i/>
          <w:iCs/>
          <w:sz w:val="20"/>
          <w:szCs w:val="20"/>
          <w:lang w:val="es-ES"/>
        </w:rPr>
        <w:lastRenderedPageBreak/>
        <w:t>Enfoque colaborativo:</w:t>
      </w:r>
      <w:r w:rsidRPr="00BF5A79">
        <w:rPr>
          <w:rFonts w:ascii="Verdana" w:hAnsi="Verdana" w:cs="Arial"/>
          <w:sz w:val="20"/>
          <w:szCs w:val="20"/>
          <w:lang w:val="es-ES"/>
        </w:rPr>
        <w:t xml:space="preserve"> Fomentar asociaciones entre pacientes, proveedores, responsables de políticas y financiadores para mejorar el acceso a tecnologías de salud y los resultados en salud</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Por otro lado, la publicación </w:t>
      </w:r>
      <w:r w:rsidRPr="00BF5A79">
        <w:rPr>
          <w:rFonts w:ascii="Verdana" w:hAnsi="Verdana" w:cs="Arial"/>
          <w:b/>
          <w:bCs/>
          <w:i/>
          <w:iCs/>
          <w:sz w:val="20"/>
          <w:szCs w:val="20"/>
          <w:lang w:val="es-ES"/>
        </w:rPr>
        <w:t>Visión Estratégica de Salud Pública para Guatemala</w:t>
      </w:r>
      <w:r w:rsidRPr="00BF5A79">
        <w:rPr>
          <w:rFonts w:ascii="Verdana" w:hAnsi="Verdana" w:cs="Arial"/>
          <w:sz w:val="20"/>
          <w:szCs w:val="20"/>
          <w:lang w:val="es-ES"/>
        </w:rPr>
        <w:t xml:space="preserve"> ofrece una visión estratégica para mejorar el desempeño del Ministerio de Salud Pública y Asistencia Social (MSPAS) de Guatemala. Examina las limitaciones y desafíos que enfrenta el MSPAS y propone una solución integral para superar estos obstáculos. </w:t>
      </w:r>
      <w:r w:rsidRPr="00BF5A79">
        <w:rPr>
          <w:rFonts w:ascii="Verdana" w:hAnsi="Verdana" w:cs="Arial"/>
          <w:sz w:val="20"/>
          <w:szCs w:val="20"/>
          <w:vertAlign w:val="superscript"/>
          <w:lang w:val="es-ES"/>
        </w:rPr>
        <w:t>(54)</w:t>
      </w:r>
      <w:r w:rsidRPr="00BF5A79">
        <w:rPr>
          <w:rFonts w:ascii="Verdana" w:hAnsi="Verdana" w:cs="Arial"/>
          <w:sz w:val="20"/>
          <w:szCs w:val="20"/>
          <w:lang w:val="es-ES"/>
        </w:rPr>
        <w:t xml:space="preserve"> La tabla adjunta resume las lecciones aprendidas y prácticas óptimas del artículo, y es seguida de una descripción narrativa detallada que amplía y contextualiza las recomendaciones presentadas.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538"/>
        <w:gridCol w:w="4978"/>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59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504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PRACTICAS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Resistencia al cambio</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Implementar siete conceptos validados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Conceptos probados</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Reestructurar y revitalizar</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Enfoque integral</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Asegurar apoyo multisectorial</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59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Colaboración es clave</w:t>
            </w:r>
          </w:p>
        </w:tc>
        <w:tc>
          <w:tcPr>
            <w:tcW w:w="504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Liderazgo compartido o colaborativo</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21"/>
        </w:numPr>
        <w:jc w:val="both"/>
        <w:rPr>
          <w:rFonts w:ascii="Verdana" w:hAnsi="Verdana" w:cs="Arial"/>
          <w:sz w:val="20"/>
          <w:szCs w:val="20"/>
          <w:lang w:val="es-ES"/>
        </w:rPr>
      </w:pPr>
      <w:r w:rsidRPr="00BF5A79">
        <w:rPr>
          <w:rFonts w:ascii="Verdana" w:hAnsi="Verdana" w:cs="Arial"/>
          <w:i/>
          <w:iCs/>
          <w:sz w:val="20"/>
          <w:szCs w:val="20"/>
          <w:lang w:val="es-ES"/>
        </w:rPr>
        <w:t>Resistencia al cambio:</w:t>
      </w:r>
      <w:r w:rsidRPr="00BF5A79">
        <w:rPr>
          <w:rFonts w:ascii="Verdana" w:hAnsi="Verdana" w:cs="Arial"/>
          <w:sz w:val="20"/>
          <w:szCs w:val="20"/>
          <w:lang w:val="es-ES"/>
        </w:rPr>
        <w:t xml:space="preserve"> A pesar de los esfuerzos gubernamentales, el MSPAS a menudo no logra transformarse debido a una cultura de continuidad, impunidad y resistencia al cambio.</w:t>
      </w:r>
    </w:p>
    <w:p w:rsidR="003A3477" w:rsidRPr="00BF5A79" w:rsidRDefault="003A3477" w:rsidP="003A3477">
      <w:pPr>
        <w:numPr>
          <w:ilvl w:val="0"/>
          <w:numId w:val="21"/>
        </w:numPr>
        <w:jc w:val="both"/>
        <w:rPr>
          <w:rFonts w:ascii="Verdana" w:hAnsi="Verdana" w:cs="Arial"/>
          <w:sz w:val="20"/>
          <w:szCs w:val="20"/>
          <w:lang w:val="es-ES"/>
        </w:rPr>
      </w:pPr>
      <w:r w:rsidRPr="00BF5A79">
        <w:rPr>
          <w:rFonts w:ascii="Verdana" w:hAnsi="Verdana" w:cs="Arial"/>
          <w:i/>
          <w:iCs/>
          <w:sz w:val="20"/>
          <w:szCs w:val="20"/>
          <w:lang w:val="es-ES"/>
        </w:rPr>
        <w:t>Conceptos probados:</w:t>
      </w:r>
      <w:r w:rsidRPr="00BF5A79">
        <w:rPr>
          <w:rFonts w:ascii="Verdana" w:hAnsi="Verdana" w:cs="Arial"/>
          <w:sz w:val="20"/>
          <w:szCs w:val="20"/>
          <w:lang w:val="es-ES"/>
        </w:rPr>
        <w:t xml:space="preserve"> Aplicar conceptos probados como el pensamiento sistémico, los servicios esenciales de salud pública y las intervenciones basadas en el lugar puede ayudar a abordar las ineficiencias sistémicas.</w:t>
      </w:r>
    </w:p>
    <w:p w:rsidR="003A3477" w:rsidRPr="00BF5A79" w:rsidRDefault="003A3477" w:rsidP="003A3477">
      <w:pPr>
        <w:numPr>
          <w:ilvl w:val="0"/>
          <w:numId w:val="21"/>
        </w:numPr>
        <w:jc w:val="both"/>
        <w:rPr>
          <w:rFonts w:ascii="Verdana" w:hAnsi="Verdana" w:cs="Arial"/>
          <w:sz w:val="20"/>
          <w:szCs w:val="20"/>
          <w:lang w:val="es-ES"/>
        </w:rPr>
      </w:pPr>
      <w:r w:rsidRPr="00BF5A79">
        <w:rPr>
          <w:rFonts w:ascii="Verdana" w:hAnsi="Verdana" w:cs="Arial"/>
          <w:i/>
          <w:iCs/>
          <w:sz w:val="20"/>
          <w:szCs w:val="20"/>
          <w:lang w:val="es-ES"/>
        </w:rPr>
        <w:t>Enfoque integral:</w:t>
      </w:r>
      <w:r w:rsidRPr="00BF5A79">
        <w:rPr>
          <w:rFonts w:ascii="Verdana" w:hAnsi="Verdana" w:cs="Arial"/>
          <w:sz w:val="20"/>
          <w:szCs w:val="20"/>
          <w:lang w:val="es-ES"/>
        </w:rPr>
        <w:t xml:space="preserve"> Es necesario un enfoque integral que incluya reestructuración y revitalización para mejorar el desempeño del MSPAS.</w:t>
      </w:r>
    </w:p>
    <w:p w:rsidR="003A3477" w:rsidRPr="00BF5A79" w:rsidRDefault="003A3477" w:rsidP="003A3477">
      <w:pPr>
        <w:numPr>
          <w:ilvl w:val="0"/>
          <w:numId w:val="21"/>
        </w:numPr>
        <w:jc w:val="both"/>
        <w:rPr>
          <w:rFonts w:ascii="Verdana" w:hAnsi="Verdana" w:cs="Arial"/>
          <w:sz w:val="20"/>
          <w:szCs w:val="20"/>
          <w:lang w:val="es-ES"/>
        </w:rPr>
      </w:pPr>
      <w:r w:rsidRPr="00BF5A79">
        <w:rPr>
          <w:rFonts w:ascii="Verdana" w:hAnsi="Verdana" w:cs="Arial"/>
          <w:i/>
          <w:iCs/>
          <w:sz w:val="20"/>
          <w:szCs w:val="20"/>
          <w:lang w:val="es-ES"/>
        </w:rPr>
        <w:t>Colaboración es clave:</w:t>
      </w:r>
      <w:r w:rsidRPr="00BF5A79">
        <w:rPr>
          <w:rFonts w:ascii="Verdana" w:hAnsi="Verdana" w:cs="Arial"/>
          <w:sz w:val="20"/>
          <w:szCs w:val="20"/>
          <w:lang w:val="es-ES"/>
        </w:rPr>
        <w:t xml:space="preserve"> El apoyo multisectorial y el liderazgo colaborativo son cruciales para una transformación exitosa.</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22"/>
        </w:numPr>
        <w:jc w:val="both"/>
        <w:rPr>
          <w:rFonts w:ascii="Verdana" w:hAnsi="Verdana" w:cs="Arial"/>
          <w:sz w:val="20"/>
          <w:szCs w:val="20"/>
          <w:lang w:val="es-ES"/>
        </w:rPr>
      </w:pPr>
      <w:r w:rsidRPr="00BF5A79">
        <w:rPr>
          <w:rFonts w:ascii="Verdana" w:hAnsi="Verdana" w:cs="Arial"/>
          <w:i/>
          <w:iCs/>
          <w:sz w:val="20"/>
          <w:szCs w:val="20"/>
          <w:lang w:val="es-ES"/>
        </w:rPr>
        <w:t>Implementar siete conceptos validados:</w:t>
      </w:r>
      <w:r w:rsidRPr="00BF5A79">
        <w:rPr>
          <w:rFonts w:ascii="Verdana" w:hAnsi="Verdana" w:cs="Arial"/>
          <w:sz w:val="20"/>
          <w:szCs w:val="20"/>
          <w:lang w:val="es-ES"/>
        </w:rPr>
        <w:t xml:space="preserve"> Implementar el pensamiento sistémico, los servicios esenciales de salud pública, los niveles de causalidad de enfermedades, los programas de </w:t>
      </w:r>
      <w:proofErr w:type="spellStart"/>
      <w:r w:rsidRPr="00BF5A79">
        <w:rPr>
          <w:rFonts w:ascii="Verdana" w:hAnsi="Verdana" w:cs="Arial"/>
          <w:sz w:val="20"/>
          <w:szCs w:val="20"/>
          <w:lang w:val="es-ES"/>
        </w:rPr>
        <w:t>de</w:t>
      </w:r>
      <w:proofErr w:type="spellEnd"/>
      <w:r w:rsidRPr="00BF5A79">
        <w:rPr>
          <w:rFonts w:ascii="Verdana" w:hAnsi="Verdana" w:cs="Arial"/>
          <w:sz w:val="20"/>
          <w:szCs w:val="20"/>
          <w:lang w:val="es-ES"/>
        </w:rPr>
        <w:t xml:space="preserve"> enlace comunitario, las intervenciones basadas en el lugar, la mentalidad </w:t>
      </w:r>
      <w:proofErr w:type="spellStart"/>
      <w:r w:rsidRPr="00BF5A79">
        <w:rPr>
          <w:rFonts w:ascii="Verdana" w:hAnsi="Verdana" w:cs="Arial"/>
          <w:sz w:val="20"/>
          <w:szCs w:val="20"/>
          <w:lang w:val="es-ES"/>
        </w:rPr>
        <w:t>farmacoeconómica</w:t>
      </w:r>
      <w:proofErr w:type="spellEnd"/>
      <w:r w:rsidRPr="00BF5A79">
        <w:rPr>
          <w:rFonts w:ascii="Verdana" w:hAnsi="Verdana" w:cs="Arial"/>
          <w:sz w:val="20"/>
          <w:szCs w:val="20"/>
          <w:lang w:val="es-ES"/>
        </w:rPr>
        <w:t xml:space="preserve"> y un sistema de salud poblacional.</w:t>
      </w:r>
    </w:p>
    <w:p w:rsidR="003A3477" w:rsidRPr="00BF5A79" w:rsidRDefault="003A3477" w:rsidP="003A3477">
      <w:pPr>
        <w:numPr>
          <w:ilvl w:val="0"/>
          <w:numId w:val="22"/>
        </w:numPr>
        <w:jc w:val="both"/>
        <w:rPr>
          <w:rFonts w:ascii="Verdana" w:hAnsi="Verdana" w:cs="Arial"/>
          <w:sz w:val="20"/>
          <w:szCs w:val="20"/>
          <w:lang w:val="es-ES"/>
        </w:rPr>
      </w:pPr>
      <w:r w:rsidRPr="00BF5A79">
        <w:rPr>
          <w:rFonts w:ascii="Verdana" w:hAnsi="Verdana" w:cs="Arial"/>
          <w:i/>
          <w:iCs/>
          <w:sz w:val="20"/>
          <w:szCs w:val="20"/>
          <w:lang w:val="es-ES"/>
        </w:rPr>
        <w:lastRenderedPageBreak/>
        <w:t>Reestructurar y revitalizar:</w:t>
      </w:r>
      <w:r w:rsidRPr="00BF5A79">
        <w:rPr>
          <w:rFonts w:ascii="Verdana" w:hAnsi="Verdana" w:cs="Arial"/>
          <w:sz w:val="20"/>
          <w:szCs w:val="20"/>
          <w:lang w:val="es-ES"/>
        </w:rPr>
        <w:t xml:space="preserve"> Enfocarse en reorganizar funciones, estructuras, programas, servicios y beneficios (reestructuración), al mismo tiempo que se desarrolla una cultura de excelencia, alto rendimiento, transparencia y responsabilidad (revitalización).</w:t>
      </w:r>
    </w:p>
    <w:p w:rsidR="003A3477" w:rsidRPr="00BF5A79" w:rsidRDefault="003A3477" w:rsidP="003A3477">
      <w:pPr>
        <w:numPr>
          <w:ilvl w:val="0"/>
          <w:numId w:val="22"/>
        </w:numPr>
        <w:jc w:val="both"/>
        <w:rPr>
          <w:rFonts w:ascii="Verdana" w:hAnsi="Verdana" w:cs="Arial"/>
          <w:sz w:val="20"/>
          <w:szCs w:val="20"/>
          <w:lang w:val="es-ES"/>
        </w:rPr>
      </w:pPr>
      <w:r w:rsidRPr="00BF5A79">
        <w:rPr>
          <w:rFonts w:ascii="Verdana" w:hAnsi="Verdana" w:cs="Arial"/>
          <w:i/>
          <w:iCs/>
          <w:sz w:val="20"/>
          <w:szCs w:val="20"/>
          <w:lang w:val="es-ES"/>
        </w:rPr>
        <w:t>Asegurar apoyo multisectorial:</w:t>
      </w:r>
      <w:r w:rsidRPr="00BF5A79">
        <w:rPr>
          <w:rFonts w:ascii="Verdana" w:hAnsi="Verdana" w:cs="Arial"/>
          <w:sz w:val="20"/>
          <w:szCs w:val="20"/>
          <w:lang w:val="es-ES"/>
        </w:rPr>
        <w:t xml:space="preserve"> Involucrar y asegurar el apoyo de diversos y todos los sectores y partes interesadas para abordar las ineficiencias del sistema.</w:t>
      </w:r>
    </w:p>
    <w:p w:rsidR="003A3477" w:rsidRPr="00BF5A79" w:rsidRDefault="003A3477" w:rsidP="003A3477">
      <w:pPr>
        <w:numPr>
          <w:ilvl w:val="0"/>
          <w:numId w:val="22"/>
        </w:numPr>
        <w:jc w:val="both"/>
        <w:rPr>
          <w:rFonts w:ascii="Verdana" w:hAnsi="Verdana" w:cs="Arial"/>
          <w:sz w:val="20"/>
          <w:szCs w:val="20"/>
          <w:lang w:val="es-ES"/>
        </w:rPr>
      </w:pPr>
      <w:r w:rsidRPr="00BF5A79">
        <w:rPr>
          <w:rFonts w:ascii="Verdana" w:hAnsi="Verdana" w:cs="Arial"/>
          <w:i/>
          <w:iCs/>
          <w:sz w:val="20"/>
          <w:szCs w:val="20"/>
          <w:lang w:val="es-ES"/>
        </w:rPr>
        <w:t>Liderazgo compartido o colaborativo:</w:t>
      </w:r>
      <w:r w:rsidRPr="00BF5A79">
        <w:rPr>
          <w:rFonts w:ascii="Verdana" w:hAnsi="Verdana" w:cs="Arial"/>
          <w:sz w:val="20"/>
          <w:szCs w:val="20"/>
          <w:lang w:val="es-ES"/>
        </w:rPr>
        <w:t xml:space="preserve"> Fomentar un liderazgo compartido o colaborativo de expertos experimentados con trayectoria probada tanto a nivel local como internacional.</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Por último, la publicación </w:t>
      </w:r>
      <w:r w:rsidRPr="00BF5A79">
        <w:rPr>
          <w:rFonts w:ascii="Verdana" w:hAnsi="Verdana" w:cs="Arial"/>
          <w:b/>
          <w:bCs/>
          <w:i/>
          <w:iCs/>
          <w:sz w:val="20"/>
          <w:szCs w:val="20"/>
          <w:lang w:val="es-ES"/>
        </w:rPr>
        <w:t>Revisión Técnica de la Propuesta de Reforma del Sector Salud en Guatemala: Un Análisis Crítico</w:t>
      </w:r>
      <w:r w:rsidRPr="00BF5A79">
        <w:rPr>
          <w:rFonts w:ascii="Verdana" w:hAnsi="Verdana" w:cs="Arial"/>
          <w:sz w:val="20"/>
          <w:szCs w:val="20"/>
          <w:lang w:val="es-ES"/>
        </w:rPr>
        <w:t xml:space="preserve"> ofrece una evaluación exhaustiva de una propuesta de reforma del sector salud en Guatemala. Destaca diversos aspectos de la propuesta, identificando deficiencias y desafíos significativos. </w:t>
      </w:r>
      <w:r w:rsidRPr="00BF5A79">
        <w:rPr>
          <w:rFonts w:ascii="Verdana" w:hAnsi="Verdana" w:cs="Arial"/>
          <w:sz w:val="20"/>
          <w:szCs w:val="20"/>
          <w:vertAlign w:val="superscript"/>
          <w:lang w:val="es-ES"/>
        </w:rPr>
        <w:t>(55)</w:t>
      </w:r>
      <w:r w:rsidRPr="00BF5A79">
        <w:rPr>
          <w:rFonts w:ascii="Verdana" w:hAnsi="Verdana" w:cs="Arial"/>
          <w:sz w:val="20"/>
          <w:szCs w:val="20"/>
          <w:lang w:val="es-ES"/>
        </w:rPr>
        <w:t xml:space="preserve"> La tabla adjunta resume las lecciones aprendidas y práctica óptimas del documento, seguida de una descripción narrativa detallada que proporciona un análisis más profundo de las observaciones y recomendaciones presentadas.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627"/>
        <w:gridCol w:w="4889"/>
      </w:tblGrid>
      <w:tr w:rsidR="003A3477" w:rsidRPr="00BF5A79" w:rsidTr="003A3477">
        <w:trPr>
          <w:trHeight w:val="368"/>
        </w:trPr>
        <w:tc>
          <w:tcPr>
            <w:tcW w:w="558" w:type="dxa"/>
            <w:shd w:val="clear" w:color="auto" w:fill="E8E8E8"/>
          </w:tcPr>
          <w:p w:rsidR="003A3477" w:rsidRPr="00BF5A79" w:rsidRDefault="003A3477" w:rsidP="003A3477">
            <w:pPr>
              <w:jc w:val="both"/>
              <w:rPr>
                <w:rFonts w:ascii="Verdana" w:hAnsi="Verdana" w:cs="Arial"/>
                <w:b/>
                <w:bCs/>
                <w:sz w:val="20"/>
                <w:szCs w:val="20"/>
                <w:lang w:val="es-ES"/>
              </w:rPr>
            </w:pPr>
          </w:p>
        </w:tc>
        <w:tc>
          <w:tcPr>
            <w:tcW w:w="468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LECCIONES APRENDIDAS</w:t>
            </w:r>
          </w:p>
        </w:tc>
        <w:tc>
          <w:tcPr>
            <w:tcW w:w="4950" w:type="dxa"/>
            <w:shd w:val="clear" w:color="auto" w:fill="E8E8E8"/>
          </w:tcPr>
          <w:p w:rsidR="003A3477" w:rsidRPr="00BF5A79" w:rsidRDefault="003A3477" w:rsidP="003A3477">
            <w:pPr>
              <w:jc w:val="center"/>
              <w:rPr>
                <w:rFonts w:ascii="Verdana" w:hAnsi="Verdana" w:cs="Arial"/>
                <w:b/>
                <w:bCs/>
                <w:sz w:val="20"/>
                <w:szCs w:val="20"/>
                <w:lang w:val="es-ES"/>
              </w:rPr>
            </w:pPr>
            <w:r w:rsidRPr="00BF5A79">
              <w:rPr>
                <w:rFonts w:ascii="Verdana" w:hAnsi="Verdana" w:cs="Arial"/>
                <w:b/>
                <w:bCs/>
                <w:sz w:val="20"/>
                <w:szCs w:val="20"/>
                <w:lang w:val="es-ES"/>
              </w:rPr>
              <w:t>PRÁCTICAS ÓPTIMAS</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1</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Enfoque integral</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Alineación estratégica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2</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Expectativas realistas</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Enfoques innovadores</w:t>
            </w:r>
          </w:p>
        </w:tc>
      </w:tr>
      <w:tr w:rsidR="003A3477" w:rsidRPr="00BF5A79" w:rsidTr="003A3477">
        <w:trPr>
          <w:trHeight w:val="65"/>
        </w:trPr>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3</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Integración de actores</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Gobernanza colaborativa</w:t>
            </w:r>
          </w:p>
        </w:tc>
      </w:tr>
      <w:tr w:rsidR="003A3477" w:rsidRPr="00BF5A79" w:rsidTr="003A3477">
        <w:tc>
          <w:tcPr>
            <w:tcW w:w="558" w:type="dxa"/>
            <w:shd w:val="clear" w:color="auto" w:fill="E8E8E8"/>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4</w:t>
            </w:r>
          </w:p>
        </w:tc>
        <w:tc>
          <w:tcPr>
            <w:tcW w:w="468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Liderazgo y gobernanza sólida</w:t>
            </w:r>
          </w:p>
        </w:tc>
        <w:tc>
          <w:tcPr>
            <w:tcW w:w="4950" w:type="dxa"/>
            <w:shd w:val="clear" w:color="auto" w:fill="FFF1BC"/>
          </w:tcPr>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Monitoreo y evaluación</w:t>
            </w:r>
          </w:p>
        </w:tc>
      </w:tr>
    </w:tbl>
    <w:p w:rsidR="003A3477" w:rsidRPr="00BF5A79" w:rsidRDefault="003A3477" w:rsidP="003A3477">
      <w:pPr>
        <w:jc w:val="both"/>
        <w:rPr>
          <w:rFonts w:ascii="Verdana" w:hAnsi="Verdana" w:cs="Arial"/>
          <w:sz w:val="20"/>
          <w:szCs w:val="20"/>
          <w:lang w:val="es-ES"/>
        </w:rPr>
      </w:pP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Lecciones Aprendidas</w:t>
      </w:r>
      <w:r w:rsidRPr="00BF5A79">
        <w:rPr>
          <w:rFonts w:ascii="Verdana" w:hAnsi="Verdana" w:cs="Arial"/>
          <w:sz w:val="20"/>
          <w:szCs w:val="20"/>
          <w:lang w:val="es-ES"/>
        </w:rPr>
        <w:t>:</w:t>
      </w:r>
    </w:p>
    <w:p w:rsidR="003A3477" w:rsidRPr="00BF5A79" w:rsidRDefault="003A3477" w:rsidP="003A3477">
      <w:pPr>
        <w:numPr>
          <w:ilvl w:val="0"/>
          <w:numId w:val="23"/>
        </w:numPr>
        <w:jc w:val="both"/>
        <w:rPr>
          <w:rFonts w:ascii="Verdana" w:hAnsi="Verdana" w:cs="Arial"/>
          <w:sz w:val="20"/>
          <w:szCs w:val="20"/>
          <w:lang w:val="es-ES"/>
        </w:rPr>
      </w:pPr>
      <w:r w:rsidRPr="00BF5A79">
        <w:rPr>
          <w:rFonts w:ascii="Verdana" w:hAnsi="Verdana" w:cs="Arial"/>
          <w:i/>
          <w:iCs/>
          <w:sz w:val="20"/>
          <w:szCs w:val="20"/>
          <w:lang w:val="es-ES"/>
        </w:rPr>
        <w:t>Enfoque integral:</w:t>
      </w:r>
      <w:r w:rsidRPr="00BF5A79">
        <w:rPr>
          <w:rFonts w:ascii="Verdana" w:hAnsi="Verdana" w:cs="Arial"/>
          <w:sz w:val="20"/>
          <w:szCs w:val="20"/>
          <w:lang w:val="es-ES"/>
        </w:rPr>
        <w:t xml:space="preserve"> Los esfuerzos de reforma deben ser integrales, abordando aspectos técnicos, programáticos, gerenciales, financieros, políticos y estructurales.</w:t>
      </w:r>
    </w:p>
    <w:p w:rsidR="003A3477" w:rsidRPr="00BF5A79" w:rsidRDefault="003A3477" w:rsidP="003A3477">
      <w:pPr>
        <w:numPr>
          <w:ilvl w:val="0"/>
          <w:numId w:val="23"/>
        </w:numPr>
        <w:jc w:val="both"/>
        <w:rPr>
          <w:rFonts w:ascii="Verdana" w:hAnsi="Verdana" w:cs="Arial"/>
          <w:sz w:val="20"/>
          <w:szCs w:val="20"/>
          <w:lang w:val="es-ES"/>
        </w:rPr>
      </w:pPr>
      <w:r w:rsidRPr="00BF5A79">
        <w:rPr>
          <w:rFonts w:ascii="Verdana" w:hAnsi="Verdana" w:cs="Arial"/>
          <w:i/>
          <w:iCs/>
          <w:sz w:val="20"/>
          <w:szCs w:val="20"/>
          <w:lang w:val="es-ES"/>
        </w:rPr>
        <w:t>Expectativas realistas:</w:t>
      </w:r>
      <w:r w:rsidRPr="00BF5A79">
        <w:rPr>
          <w:rFonts w:ascii="Verdana" w:hAnsi="Verdana" w:cs="Arial"/>
          <w:sz w:val="20"/>
          <w:szCs w:val="20"/>
          <w:lang w:val="es-ES"/>
        </w:rPr>
        <w:t xml:space="preserve"> Las propuestas deben establecer expectativas realistas respecto al alcance e impacto de las reformas, especialmente en la resolución de la crisis de salud existente.</w:t>
      </w:r>
    </w:p>
    <w:p w:rsidR="003A3477" w:rsidRPr="00BF5A79" w:rsidRDefault="003A3477" w:rsidP="003A3477">
      <w:pPr>
        <w:numPr>
          <w:ilvl w:val="0"/>
          <w:numId w:val="23"/>
        </w:numPr>
        <w:jc w:val="both"/>
        <w:rPr>
          <w:rFonts w:ascii="Verdana" w:hAnsi="Verdana" w:cs="Arial"/>
          <w:sz w:val="20"/>
          <w:szCs w:val="20"/>
          <w:lang w:val="es-ES"/>
        </w:rPr>
      </w:pPr>
      <w:r w:rsidRPr="00BF5A79">
        <w:rPr>
          <w:rFonts w:ascii="Verdana" w:hAnsi="Verdana" w:cs="Arial"/>
          <w:i/>
          <w:iCs/>
          <w:sz w:val="20"/>
          <w:szCs w:val="20"/>
          <w:lang w:val="es-ES"/>
        </w:rPr>
        <w:t>Integración de actores:</w:t>
      </w:r>
      <w:r w:rsidRPr="00BF5A79">
        <w:rPr>
          <w:rFonts w:ascii="Verdana" w:hAnsi="Verdana" w:cs="Arial"/>
          <w:sz w:val="20"/>
          <w:szCs w:val="20"/>
          <w:lang w:val="es-ES"/>
        </w:rPr>
        <w:t xml:space="preserve"> Una reforma efectiva requiere la integración y colaboración de diversos y todos los actores de salud para maximizar recursos e infraestructura.</w:t>
      </w:r>
    </w:p>
    <w:p w:rsidR="003A3477" w:rsidRPr="00BF5A79" w:rsidRDefault="003A3477" w:rsidP="003A3477">
      <w:pPr>
        <w:numPr>
          <w:ilvl w:val="0"/>
          <w:numId w:val="23"/>
        </w:numPr>
        <w:jc w:val="both"/>
        <w:rPr>
          <w:rFonts w:ascii="Verdana" w:hAnsi="Verdana" w:cs="Arial"/>
          <w:sz w:val="20"/>
          <w:szCs w:val="20"/>
          <w:lang w:val="es-ES"/>
        </w:rPr>
      </w:pPr>
      <w:r w:rsidRPr="00BF5A79">
        <w:rPr>
          <w:rFonts w:ascii="Verdana" w:hAnsi="Verdana" w:cs="Arial"/>
          <w:sz w:val="20"/>
          <w:szCs w:val="20"/>
          <w:lang w:val="es-ES"/>
        </w:rPr>
        <w:t>Liderazgo y gobernanza sólida: Un liderazgo y una gobernanza robusta son esenciales para implementar y mantener con éxito las reformas en el sector salud.</w:t>
      </w:r>
    </w:p>
    <w:p w:rsidR="003A3477" w:rsidRPr="00BF5A79" w:rsidRDefault="003A3477" w:rsidP="003A3477">
      <w:pPr>
        <w:jc w:val="both"/>
        <w:rPr>
          <w:rFonts w:ascii="Verdana" w:hAnsi="Verdana" w:cs="Arial"/>
          <w:sz w:val="20"/>
          <w:szCs w:val="20"/>
          <w:lang w:val="es-ES"/>
        </w:rPr>
      </w:pPr>
      <w:r w:rsidRPr="00BF5A79">
        <w:rPr>
          <w:rFonts w:ascii="Verdana" w:hAnsi="Verdana" w:cs="Arial"/>
          <w:b/>
          <w:bCs/>
          <w:sz w:val="20"/>
          <w:szCs w:val="20"/>
          <w:lang w:val="es-ES"/>
        </w:rPr>
        <w:t>Prácticas Óptimas</w:t>
      </w:r>
      <w:r w:rsidRPr="00BF5A79">
        <w:rPr>
          <w:rFonts w:ascii="Verdana" w:hAnsi="Verdana" w:cs="Arial"/>
          <w:sz w:val="20"/>
          <w:szCs w:val="20"/>
          <w:lang w:val="es-ES"/>
        </w:rPr>
        <w:t>:</w:t>
      </w:r>
    </w:p>
    <w:p w:rsidR="003A3477" w:rsidRPr="00BF5A79" w:rsidRDefault="003A3477" w:rsidP="003A3477">
      <w:pPr>
        <w:numPr>
          <w:ilvl w:val="0"/>
          <w:numId w:val="24"/>
        </w:numPr>
        <w:jc w:val="both"/>
        <w:rPr>
          <w:rFonts w:ascii="Verdana" w:hAnsi="Verdana" w:cs="Arial"/>
          <w:sz w:val="20"/>
          <w:szCs w:val="20"/>
          <w:lang w:val="es-ES"/>
        </w:rPr>
      </w:pPr>
      <w:r w:rsidRPr="00BF5A79">
        <w:rPr>
          <w:rFonts w:ascii="Verdana" w:hAnsi="Verdana" w:cs="Arial"/>
          <w:i/>
          <w:iCs/>
          <w:sz w:val="20"/>
          <w:szCs w:val="20"/>
          <w:lang w:val="es-ES"/>
        </w:rPr>
        <w:lastRenderedPageBreak/>
        <w:t>Alineación estratégica:</w:t>
      </w:r>
      <w:r w:rsidRPr="00BF5A79">
        <w:rPr>
          <w:rFonts w:ascii="Verdana" w:hAnsi="Verdana" w:cs="Arial"/>
          <w:sz w:val="20"/>
          <w:szCs w:val="20"/>
          <w:lang w:val="es-ES"/>
        </w:rPr>
        <w:t xml:space="preserve"> Asegurar la alineación de las propuestas de reforma con los planes nacionales de desarrollo y los marcos legales para mejorar la efectividad y sostenibilidad.</w:t>
      </w:r>
    </w:p>
    <w:p w:rsidR="003A3477" w:rsidRPr="00BF5A79" w:rsidRDefault="003A3477" w:rsidP="003A3477">
      <w:pPr>
        <w:numPr>
          <w:ilvl w:val="0"/>
          <w:numId w:val="24"/>
        </w:numPr>
        <w:jc w:val="both"/>
        <w:rPr>
          <w:rFonts w:ascii="Verdana" w:hAnsi="Verdana" w:cs="Arial"/>
          <w:sz w:val="20"/>
          <w:szCs w:val="20"/>
          <w:lang w:val="es-ES"/>
        </w:rPr>
      </w:pPr>
      <w:r w:rsidRPr="00BF5A79">
        <w:rPr>
          <w:rFonts w:ascii="Verdana" w:hAnsi="Verdana" w:cs="Arial"/>
          <w:i/>
          <w:iCs/>
          <w:sz w:val="20"/>
          <w:szCs w:val="20"/>
          <w:lang w:val="es-ES"/>
        </w:rPr>
        <w:t>Enfoques innovadores:</w:t>
      </w:r>
      <w:r w:rsidRPr="00BF5A79">
        <w:rPr>
          <w:rFonts w:ascii="Verdana" w:hAnsi="Verdana" w:cs="Arial"/>
          <w:sz w:val="20"/>
          <w:szCs w:val="20"/>
          <w:lang w:val="es-ES"/>
        </w:rPr>
        <w:t xml:space="preserve"> Implementar estrategias innovadoras y cambios estructurales que aborden problemas sistémicos y mejoren el desempeño del sistema de salud.</w:t>
      </w:r>
    </w:p>
    <w:p w:rsidR="003A3477" w:rsidRPr="00BF5A79" w:rsidRDefault="003A3477" w:rsidP="003A3477">
      <w:pPr>
        <w:numPr>
          <w:ilvl w:val="0"/>
          <w:numId w:val="24"/>
        </w:numPr>
        <w:jc w:val="both"/>
        <w:rPr>
          <w:rFonts w:ascii="Verdana" w:hAnsi="Verdana" w:cs="Arial"/>
          <w:sz w:val="20"/>
          <w:szCs w:val="20"/>
          <w:lang w:val="es-ES"/>
        </w:rPr>
      </w:pPr>
      <w:r w:rsidRPr="00BF5A79">
        <w:rPr>
          <w:rFonts w:ascii="Verdana" w:hAnsi="Verdana" w:cs="Arial"/>
          <w:i/>
          <w:iCs/>
          <w:sz w:val="20"/>
          <w:szCs w:val="20"/>
          <w:lang w:val="es-ES"/>
        </w:rPr>
        <w:t>Gobernanza colaborativa:</w:t>
      </w:r>
      <w:r w:rsidRPr="00BF5A79">
        <w:rPr>
          <w:rFonts w:ascii="Verdana" w:hAnsi="Verdana" w:cs="Arial"/>
          <w:sz w:val="20"/>
          <w:szCs w:val="20"/>
          <w:lang w:val="es-ES"/>
        </w:rPr>
        <w:t xml:space="preserve"> Fomentar modelos de gobernanza colaborativa que involucren e integren a diversos actores de salud para un impacto colectivo.</w:t>
      </w:r>
    </w:p>
    <w:p w:rsidR="003A3477" w:rsidRPr="00C90E9C" w:rsidRDefault="003A3477" w:rsidP="003A3477">
      <w:pPr>
        <w:numPr>
          <w:ilvl w:val="0"/>
          <w:numId w:val="24"/>
        </w:numPr>
        <w:jc w:val="both"/>
        <w:rPr>
          <w:rFonts w:ascii="Verdana" w:hAnsi="Verdana" w:cs="Arial"/>
          <w:sz w:val="20"/>
          <w:szCs w:val="20"/>
          <w:lang w:val="es-ES"/>
        </w:rPr>
      </w:pPr>
      <w:r w:rsidRPr="00BF5A79">
        <w:rPr>
          <w:rFonts w:ascii="Verdana" w:hAnsi="Verdana" w:cs="Arial"/>
          <w:i/>
          <w:iCs/>
          <w:sz w:val="20"/>
          <w:szCs w:val="20"/>
          <w:lang w:val="es-ES"/>
        </w:rPr>
        <w:t>Monitoreo y evaluación:</w:t>
      </w:r>
      <w:r w:rsidRPr="00BF5A79">
        <w:rPr>
          <w:rFonts w:ascii="Verdana" w:hAnsi="Verdana" w:cs="Arial"/>
          <w:sz w:val="20"/>
          <w:szCs w:val="20"/>
          <w:lang w:val="es-ES"/>
        </w:rPr>
        <w:t xml:space="preserve"> Establecer mecanismos robustos de monitoreo y evaluación para seguir el progreso, identificar brechas y ajustar las estrategias respectivamente.</w:t>
      </w:r>
    </w:p>
    <w:p w:rsidR="00335CC8" w:rsidRDefault="00335CC8" w:rsidP="00335CC8">
      <w:pPr>
        <w:jc w:val="both"/>
        <w:rPr>
          <w:rFonts w:ascii="Verdana" w:hAnsi="Verdana" w:cs="Arial"/>
          <w:b/>
          <w:color w:val="FF0000"/>
          <w:sz w:val="20"/>
          <w:szCs w:val="20"/>
        </w:rPr>
      </w:pPr>
      <w:r w:rsidRPr="00017CF0">
        <w:rPr>
          <w:rFonts w:ascii="Verdana" w:hAnsi="Verdana" w:cs="Arial"/>
          <w:b/>
          <w:sz w:val="20"/>
          <w:szCs w:val="20"/>
        </w:rPr>
        <w:t xml:space="preserve">DISCUSIÓN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Diversas instituciones e investigadores han estudiado la construcción de sistemas de salud resilientes y el impacto de la corrupción, ofreciendo definiciones, enfoques, lecciones aprendidas y prácticas óptimas. Estas referencias ofrecen una base sólida para analizar y comprender los sistemas de salud resilientes desde diversas perspectivas y aplicar los enfoques y mejores prácticas actuales en su fortalecimiento.</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Las descripciones de sistemas de salud resilientes varían entre instituciones y expertos, ofreciendo un panorama amplio y multifacético. La Organización Mundial de la Salud (OMS) los define como sistemas que mantienen sus funciones esenciales durante crisis y mejoran su capacidad de respuesta ante eventos adversos futuros. </w:t>
      </w:r>
      <w:r w:rsidRPr="00BF5A79">
        <w:rPr>
          <w:rFonts w:ascii="Verdana" w:hAnsi="Verdana" w:cs="Arial"/>
          <w:sz w:val="20"/>
          <w:szCs w:val="20"/>
          <w:vertAlign w:val="superscript"/>
          <w:lang w:val="es-ES"/>
        </w:rPr>
        <w:t>(12)</w:t>
      </w:r>
      <w:r w:rsidRPr="00BF5A79">
        <w:rPr>
          <w:rFonts w:ascii="Verdana" w:hAnsi="Verdana" w:cs="Arial"/>
          <w:sz w:val="20"/>
          <w:szCs w:val="20"/>
          <w:lang w:val="es-ES"/>
        </w:rPr>
        <w:t xml:space="preserve"> El Banco Mundial, por su parte, señala que estos sistemas deben absorber, adaptarse y transformarse frente a choques y tensiones. </w:t>
      </w:r>
      <w:r w:rsidRPr="00BF5A79">
        <w:rPr>
          <w:rFonts w:ascii="Verdana" w:hAnsi="Verdana" w:cs="Arial"/>
          <w:sz w:val="20"/>
          <w:szCs w:val="20"/>
          <w:vertAlign w:val="superscript"/>
          <w:lang w:val="es-ES"/>
        </w:rPr>
        <w:t>(13)</w:t>
      </w:r>
      <w:r w:rsidRPr="00BF5A79">
        <w:rPr>
          <w:rFonts w:ascii="Verdana" w:hAnsi="Verdana" w:cs="Arial"/>
          <w:sz w:val="20"/>
          <w:szCs w:val="20"/>
          <w:lang w:val="es-ES"/>
        </w:rPr>
        <w:t xml:space="preserve"> </w:t>
      </w:r>
      <w:proofErr w:type="spellStart"/>
      <w:r w:rsidRPr="00BF5A79">
        <w:rPr>
          <w:rFonts w:ascii="Verdana" w:hAnsi="Verdana" w:cs="Arial"/>
          <w:sz w:val="20"/>
          <w:szCs w:val="20"/>
          <w:lang w:val="es-ES"/>
        </w:rPr>
        <w:t>Kruk</w:t>
      </w:r>
      <w:proofErr w:type="spellEnd"/>
      <w:r w:rsidRPr="00BF5A79">
        <w:rPr>
          <w:rFonts w:ascii="Verdana" w:hAnsi="Verdana" w:cs="Arial"/>
          <w:sz w:val="20"/>
          <w:szCs w:val="20"/>
          <w:lang w:val="es-ES"/>
        </w:rPr>
        <w:t xml:space="preserve"> y colegas subrayan la importancia de la capacidad de aprendizaje y adaptación, utilizando la crisis del Ébola como ejemplo clave. </w:t>
      </w:r>
      <w:r w:rsidRPr="00BF5A79">
        <w:rPr>
          <w:rFonts w:ascii="Verdana" w:hAnsi="Verdana" w:cs="Arial"/>
          <w:sz w:val="20"/>
          <w:szCs w:val="20"/>
          <w:vertAlign w:val="superscript"/>
          <w:lang w:val="es-ES"/>
        </w:rPr>
        <w:t>(14)</w:t>
      </w:r>
      <w:r w:rsidRPr="00BF5A79">
        <w:rPr>
          <w:rFonts w:ascii="Verdana" w:hAnsi="Verdana" w:cs="Arial"/>
          <w:sz w:val="20"/>
          <w:szCs w:val="20"/>
          <w:lang w:val="es-ES"/>
        </w:rPr>
        <w:t xml:space="preserve"> </w:t>
      </w:r>
      <w:proofErr w:type="spellStart"/>
      <w:r w:rsidRPr="00BF5A79">
        <w:rPr>
          <w:rFonts w:ascii="Verdana" w:hAnsi="Verdana" w:cs="Arial"/>
          <w:sz w:val="20"/>
          <w:szCs w:val="20"/>
          <w:lang w:val="es-ES"/>
        </w:rPr>
        <w:t>Blanchet</w:t>
      </w:r>
      <w:proofErr w:type="spellEnd"/>
      <w:r w:rsidRPr="00BF5A79">
        <w:rPr>
          <w:rFonts w:ascii="Verdana" w:hAnsi="Verdana" w:cs="Arial"/>
          <w:sz w:val="20"/>
          <w:szCs w:val="20"/>
          <w:lang w:val="es-ES"/>
        </w:rPr>
        <w:t xml:space="preserve"> y otros presentan un marco conceptual centrado en la gobernanza y la capacidad de gestión, </w:t>
      </w:r>
      <w:r w:rsidRPr="00BF5A79">
        <w:rPr>
          <w:rFonts w:ascii="Verdana" w:hAnsi="Verdana" w:cs="Arial"/>
          <w:sz w:val="20"/>
          <w:szCs w:val="20"/>
          <w:vertAlign w:val="superscript"/>
          <w:lang w:val="es-ES"/>
        </w:rPr>
        <w:t>(15)</w:t>
      </w:r>
      <w:r w:rsidRPr="00BF5A79">
        <w:rPr>
          <w:rFonts w:ascii="Verdana" w:hAnsi="Verdana" w:cs="Arial"/>
          <w:sz w:val="20"/>
          <w:szCs w:val="20"/>
          <w:lang w:val="es-ES"/>
        </w:rPr>
        <w:t xml:space="preserve"> mientras que Thomas y su equipo enfatizan la necesidad de estrategias clave para fortalecer la resiliencia de los sistemas de salud. </w:t>
      </w:r>
      <w:r w:rsidRPr="00BF5A79">
        <w:rPr>
          <w:rFonts w:ascii="Verdana" w:hAnsi="Verdana" w:cs="Arial"/>
          <w:sz w:val="20"/>
          <w:szCs w:val="20"/>
          <w:vertAlign w:val="superscript"/>
          <w:lang w:val="es-ES"/>
        </w:rPr>
        <w:t>(21)</w:t>
      </w:r>
      <w:r w:rsidRPr="00BF5A79">
        <w:rPr>
          <w:rFonts w:ascii="Verdana" w:hAnsi="Verdana" w:cs="Arial"/>
          <w:sz w:val="20"/>
          <w:szCs w:val="20"/>
          <w:lang w:val="es-ES"/>
        </w:rPr>
        <w:t xml:space="preserve"> </w:t>
      </w:r>
    </w:p>
    <w:p w:rsidR="003A3477" w:rsidRPr="00BF5A79" w:rsidRDefault="003A3477" w:rsidP="003A3477">
      <w:pPr>
        <w:jc w:val="both"/>
        <w:rPr>
          <w:rFonts w:ascii="Verdana" w:hAnsi="Verdana" w:cs="Arial"/>
          <w:sz w:val="20"/>
          <w:szCs w:val="20"/>
          <w:lang w:val="es-US"/>
        </w:rPr>
      </w:pPr>
      <w:r w:rsidRPr="00BF5A79">
        <w:rPr>
          <w:rFonts w:ascii="Verdana" w:hAnsi="Verdana" w:cs="Arial"/>
          <w:sz w:val="20"/>
          <w:szCs w:val="20"/>
          <w:lang w:val="es-ES"/>
        </w:rPr>
        <w:t xml:space="preserve">Para construir sistemas de salud más resilientes y equitativos, es esencial adoptar un enfoque integral que incluya liderazgo visionario, educación interdisciplinaria y un compromiso a largo plazo con la reforma estructural. Las lecciones aprendidas destacan la importancia de un liderazgo ético y transparente, que promueva la rendición de cuentas y la participación comunitaria en la lucha contra la corrupción. La gestión transparente de recursos y la reestructuración gubernamental, junto con la contratación basada en méritos y la colaboración entre actores clave, mejoran la eficacia y la integridad del sistema de salud. Además, fomentar cambios culturales y de comportamiento en la población, así como implementar marcos integrales para la reforma, es crucial para asegurar la sostenibilidad de los avances logrados. </w:t>
      </w:r>
      <w:r w:rsidRPr="00BF5A79">
        <w:rPr>
          <w:rFonts w:ascii="Verdana" w:hAnsi="Verdana" w:cs="Arial"/>
          <w:sz w:val="20"/>
          <w:szCs w:val="20"/>
          <w:lang w:val="es-US"/>
        </w:rPr>
        <w:t xml:space="preserve">Estos elementos, cuando se combinan, ofrecen un camino viable hacia la construcción de sistemas de salud más fuertes, capaces de responder eficazmente a las crisis y de proporcionar una atención equitativa y accesible para todos. </w:t>
      </w:r>
      <w:r w:rsidRPr="00BF5A79">
        <w:rPr>
          <w:rFonts w:ascii="Verdana" w:hAnsi="Verdana" w:cs="Arial"/>
          <w:sz w:val="20"/>
          <w:szCs w:val="20"/>
          <w:vertAlign w:val="superscript"/>
          <w:lang w:val="es-US"/>
        </w:rPr>
        <w:t>(56-60)</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lastRenderedPageBreak/>
        <w:t>Estas recomendaciones, alineadas con los hallazgos de esta publicación, proporcionan un marco integral para desarrollar sistemas de salud resilientes que puedan enfrentar crisis y recuperarse de manera eficiente y equitativa. A continuación, se presenta un resumen de las 44</w:t>
      </w:r>
      <w:r w:rsidRPr="00BF5A79">
        <w:rPr>
          <w:rFonts w:ascii="Verdana" w:hAnsi="Verdana" w:cs="Arial"/>
          <w:i/>
          <w:iCs/>
          <w:sz w:val="20"/>
          <w:szCs w:val="20"/>
          <w:lang w:val="es-ES"/>
        </w:rPr>
        <w:t xml:space="preserve"> lecciones aprendidas</w:t>
      </w:r>
      <w:r w:rsidRPr="00BF5A79">
        <w:rPr>
          <w:rFonts w:ascii="Verdana" w:hAnsi="Verdana" w:cs="Arial"/>
          <w:sz w:val="20"/>
          <w:szCs w:val="20"/>
          <w:lang w:val="es-ES"/>
        </w:rPr>
        <w:t xml:space="preserve"> y las 44 </w:t>
      </w:r>
      <w:r w:rsidRPr="00BF5A79">
        <w:rPr>
          <w:rFonts w:ascii="Verdana" w:hAnsi="Verdana" w:cs="Arial"/>
          <w:i/>
          <w:iCs/>
          <w:sz w:val="20"/>
          <w:szCs w:val="20"/>
          <w:lang w:val="es-ES"/>
        </w:rPr>
        <w:t>prácticas óptimas</w:t>
      </w:r>
      <w:r w:rsidRPr="00BF5A79">
        <w:rPr>
          <w:rFonts w:ascii="Verdana" w:hAnsi="Verdana" w:cs="Arial"/>
          <w:sz w:val="20"/>
          <w:szCs w:val="20"/>
          <w:lang w:val="es-ES"/>
        </w:rPr>
        <w:t xml:space="preserve"> de las 11 publicaciones, destacando tanto su contenido esencial como su relevancia e importancia.</w:t>
      </w:r>
    </w:p>
    <w:p w:rsidR="003A3477" w:rsidRDefault="003A3477" w:rsidP="003A3477">
      <w:pPr>
        <w:jc w:val="both"/>
        <w:rPr>
          <w:rFonts w:ascii="Verdana" w:hAnsi="Verdana" w:cs="Arial"/>
          <w:sz w:val="20"/>
          <w:szCs w:val="20"/>
          <w:lang w:val="es-ES"/>
        </w:rPr>
      </w:pPr>
      <w:r>
        <w:rPr>
          <w:rFonts w:ascii="Verdana" w:hAnsi="Verdana" w:cs="Arial"/>
          <w:b/>
          <w:bCs/>
          <w:sz w:val="20"/>
          <w:szCs w:val="20"/>
          <w:lang w:val="es-ES"/>
        </w:rPr>
        <w:t xml:space="preserve">Síntesis de </w:t>
      </w:r>
      <w:r w:rsidRPr="00BF5A79">
        <w:rPr>
          <w:rFonts w:ascii="Verdana" w:hAnsi="Verdana" w:cs="Arial"/>
          <w:b/>
          <w:bCs/>
          <w:sz w:val="20"/>
          <w:szCs w:val="20"/>
          <w:lang w:val="es-ES"/>
        </w:rPr>
        <w:t>Lecciones Aprendidas</w:t>
      </w:r>
      <w:r>
        <w:rPr>
          <w:rFonts w:ascii="Verdana" w:hAnsi="Verdana" w:cs="Arial"/>
          <w:sz w:val="20"/>
          <w:szCs w:val="20"/>
          <w:lang w:val="es-ES"/>
        </w:rPr>
        <w:t>:</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La asignación y utilización efectiva de recursos, fundamentada en valores éticos, son cruciales para superar las barreras sistémicas en los sistemas de salud. La responsabilidad y la integridad deben ser priorizadas, con el voto informado desempeñando un papel clave en la lucha contra la corrupción, que es un impedimento significativo para la gobernanza en salud y el bienestar social en general. Un enfoque holístico y un compromiso a largo plazo, que enfatice la visión, el liderazgo, la competencia y la educación interdisciplinaria, son esenciales para impulsar el cambio sistémico. Comprender el impacto global de la corrupción y fomentar el cambio cultural, social y de comportamiento son aspectos cruciales. </w:t>
      </w:r>
    </w:p>
    <w:p w:rsidR="003A3477" w:rsidRDefault="003A3477" w:rsidP="003A3477">
      <w:pPr>
        <w:jc w:val="both"/>
        <w:rPr>
          <w:rFonts w:ascii="Verdana" w:hAnsi="Verdana" w:cs="Arial"/>
          <w:sz w:val="20"/>
          <w:szCs w:val="20"/>
          <w:lang w:val="es-ES"/>
        </w:rPr>
      </w:pPr>
      <w:r w:rsidRPr="00BF5A79">
        <w:rPr>
          <w:rFonts w:ascii="Verdana" w:hAnsi="Verdana" w:cs="Arial"/>
          <w:sz w:val="20"/>
          <w:szCs w:val="20"/>
          <w:lang w:val="es-ES"/>
        </w:rPr>
        <w:t>La reconstrucción personal y sistémica, guiada por individuos comprometidos y marcos integrales, es necesaria para una reforma real. Aprender de conceptos probados y utilizar evaluaciones económicas y de tecnologías de la salud puede mejorar la efectividad clínica, de acceso médico y económica. Implementar listas de verificación, fomentar alianzas en salud y adoptar la innovación son estrategias beneficiosas. Superar la resistencia al cambio requiere colaboración, expectativas realistas y la integración de todos los actores. Esto subraya la importancia de un liderazgo y gobernanza robustos—caracterizados por fortaleza, resiliencia y eficacia en la gestión de desafíos y adversidades—para lograr mejoras significativas en los sistemas de salud</w:t>
      </w:r>
      <w:r>
        <w:rPr>
          <w:rFonts w:ascii="Verdana" w:hAnsi="Verdana" w:cs="Arial"/>
          <w:sz w:val="20"/>
          <w:szCs w:val="20"/>
          <w:lang w:val="es-ES"/>
        </w:rPr>
        <w:t>.</w:t>
      </w:r>
    </w:p>
    <w:p w:rsidR="003A3477" w:rsidRPr="00BF5A79" w:rsidRDefault="003A3477" w:rsidP="003A3477">
      <w:pPr>
        <w:jc w:val="both"/>
        <w:rPr>
          <w:rFonts w:ascii="Verdana" w:hAnsi="Verdana" w:cs="Arial"/>
          <w:sz w:val="20"/>
          <w:szCs w:val="20"/>
          <w:lang w:val="es-ES"/>
        </w:rPr>
      </w:pPr>
      <w:r w:rsidRPr="000C372B">
        <w:rPr>
          <w:rFonts w:ascii="Verdana" w:hAnsi="Verdana" w:cs="Arial"/>
          <w:sz w:val="20"/>
          <w:szCs w:val="20"/>
        </w:rPr>
        <w:t>Para combatir la corrupción y mejorar la salud poblacional, es fundamental fortalecer las políticas anticorrupción y asegurar su aplicación efectiva. También es crucial garantizar la rendición de cuentas financieras mediante presupuestos transparentes y accesibles. Además, se debe fomentar la participación activa de la comunidad y los ciudadanos en la supervisión y toma de decisiones en el ámbito de la salud, promoviendo a su vez protecciones para los denunciantes que reporten casos de corrupción. Finalmente, la integración de tecnologías digitales de salud puede desempeñar un papel clave al mejorar la transparencia en los sistemas de salud.</w:t>
      </w:r>
    </w:p>
    <w:p w:rsidR="003A3477" w:rsidRDefault="003A3477" w:rsidP="003A3477">
      <w:pPr>
        <w:jc w:val="both"/>
        <w:rPr>
          <w:rFonts w:ascii="Verdana" w:hAnsi="Verdana" w:cs="Arial"/>
          <w:sz w:val="20"/>
          <w:szCs w:val="20"/>
          <w:lang w:val="es-ES"/>
        </w:rPr>
      </w:pPr>
      <w:r>
        <w:rPr>
          <w:rFonts w:ascii="Verdana" w:hAnsi="Verdana" w:cs="Arial"/>
          <w:b/>
          <w:bCs/>
          <w:sz w:val="20"/>
          <w:szCs w:val="20"/>
          <w:lang w:val="es-ES"/>
        </w:rPr>
        <w:t>Síntesis de P</w:t>
      </w:r>
      <w:r w:rsidRPr="00BF5A79">
        <w:rPr>
          <w:rFonts w:ascii="Verdana" w:hAnsi="Verdana" w:cs="Arial"/>
          <w:b/>
          <w:bCs/>
          <w:sz w:val="20"/>
          <w:szCs w:val="20"/>
          <w:lang w:val="es-ES"/>
        </w:rPr>
        <w:t>rácticas Óptimas</w:t>
      </w:r>
      <w:r w:rsidRPr="00BF5A79">
        <w:rPr>
          <w:rFonts w:ascii="Verdana" w:hAnsi="Verdana" w:cs="Arial"/>
          <w:sz w:val="20"/>
          <w:szCs w:val="20"/>
          <w:lang w:val="es-ES"/>
        </w:rPr>
        <w:t xml:space="preserve">: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t xml:space="preserve">Promover el liderazgo ético y mejorar la rendición de cuentas son fundamentales para fortalecer los sistemas de salud y combatir la corrupción. La participación de la comunidad y la gestión transparente de los recursos fomentan la confianza y la eficiencia. La educación del votante y la ciudadanía y el liderazgo de servicio son cruciales para una gobernanza informada y responsable. La reestructuración y revitalización gubernamental y las medidas de seguridad integral son necesarias para fortalecer la rectoría en salud. Los esfuerzos colaborativos y la participación de los actores mejoran la transparencia y la rendición de cuentas. </w:t>
      </w:r>
    </w:p>
    <w:p w:rsidR="003A3477" w:rsidRPr="00BF5A79" w:rsidRDefault="003A3477" w:rsidP="003A3477">
      <w:pPr>
        <w:jc w:val="both"/>
        <w:rPr>
          <w:rFonts w:ascii="Verdana" w:hAnsi="Verdana" w:cs="Arial"/>
          <w:sz w:val="20"/>
          <w:szCs w:val="20"/>
          <w:lang w:val="es-ES"/>
        </w:rPr>
      </w:pPr>
      <w:r w:rsidRPr="00BF5A79">
        <w:rPr>
          <w:rFonts w:ascii="Verdana" w:hAnsi="Verdana" w:cs="Arial"/>
          <w:sz w:val="20"/>
          <w:szCs w:val="20"/>
          <w:lang w:val="es-ES"/>
        </w:rPr>
        <w:lastRenderedPageBreak/>
        <w:t xml:space="preserve">El liderazgo visionario y la contratación basada en méritos promueven la gobernanza ética. Apoyar a líderes no filtrados e integrar una educación basada en competencias y orientada al futuro en los planes de estudio prepara a los líderes para los desafíos futuros. Los programas educativos de acceso abierto y el análisis integrado aseguran la inclusividad y una comprensión integral. Las intervenciones de comportamiento y las soluciones basadas en matrices abordan problemas específicos de manera efectiva. La colaboración con organizaciones internacionales ofrece perspectivas y recursos más amplios. Definir y analizar la corrupción, junto con recomendaciones basadas en la experiencia exitosas, son esenciales para intervenciones específicas. Fomentar el compromiso a lo largo de la vida y con las poblaciones vulnerables asegura un impacto sostenido. </w:t>
      </w:r>
    </w:p>
    <w:p w:rsidR="003A3477" w:rsidRDefault="003A3477" w:rsidP="003A3477">
      <w:pPr>
        <w:jc w:val="both"/>
        <w:rPr>
          <w:rFonts w:ascii="Verdana" w:hAnsi="Verdana" w:cs="Arial"/>
          <w:sz w:val="20"/>
          <w:szCs w:val="20"/>
          <w:lang w:val="es-ES"/>
        </w:rPr>
      </w:pPr>
      <w:r w:rsidRPr="00BF5A79">
        <w:rPr>
          <w:rFonts w:ascii="Verdana" w:hAnsi="Verdana" w:cs="Arial"/>
          <w:sz w:val="20"/>
          <w:szCs w:val="20"/>
          <w:lang w:val="es-ES"/>
        </w:rPr>
        <w:t>El análisis contextual y la selección de marcos de reforma adecuados son fundamentales para guiar estrategias efectivas. Una mentalidad emprendedora y centrada en el cliente, junto con el compromiso gubernamental, es crucial para enfoques innovadores. La educación económica y las evaluaciones de efectividad integrales optimizan la toma de decisiones. El uso de listas de verificación</w:t>
      </w:r>
      <w:r>
        <w:rPr>
          <w:rFonts w:ascii="Verdana" w:hAnsi="Verdana" w:cs="Arial"/>
          <w:sz w:val="20"/>
          <w:szCs w:val="20"/>
          <w:lang w:val="es-ES"/>
        </w:rPr>
        <w:t xml:space="preserve"> (</w:t>
      </w:r>
      <w:proofErr w:type="spellStart"/>
      <w:r>
        <w:rPr>
          <w:rFonts w:ascii="Verdana" w:hAnsi="Verdana" w:cs="Arial"/>
          <w:sz w:val="20"/>
          <w:szCs w:val="20"/>
          <w:lang w:val="es-ES"/>
        </w:rPr>
        <w:t>checklists</w:t>
      </w:r>
      <w:proofErr w:type="spellEnd"/>
      <w:r>
        <w:rPr>
          <w:rFonts w:ascii="Verdana" w:hAnsi="Verdana" w:cs="Arial"/>
          <w:sz w:val="20"/>
          <w:szCs w:val="20"/>
          <w:lang w:val="es-ES"/>
        </w:rPr>
        <w:t>)</w:t>
      </w:r>
      <w:r w:rsidRPr="00BF5A79">
        <w:rPr>
          <w:rFonts w:ascii="Verdana" w:hAnsi="Verdana" w:cs="Arial"/>
          <w:sz w:val="20"/>
          <w:szCs w:val="20"/>
          <w:lang w:val="es-ES"/>
        </w:rPr>
        <w:t xml:space="preserve">, la adopción de conceptos validados y un enfoque colaborativo garantizan una implementación estructurada y eficaz. La reestructuración y revitalización de sistemas, el aseguramiento de un enfoque multisectorial y el liderazgo colaborativo alinean los objetivos estratégicos. </w:t>
      </w:r>
    </w:p>
    <w:p w:rsidR="003A3477" w:rsidRDefault="003A3477" w:rsidP="003A3477">
      <w:pPr>
        <w:jc w:val="both"/>
        <w:rPr>
          <w:rFonts w:ascii="Verdana" w:hAnsi="Verdana" w:cs="Arial"/>
          <w:sz w:val="20"/>
          <w:szCs w:val="20"/>
          <w:lang w:val="es-ES"/>
        </w:rPr>
      </w:pPr>
      <w:r w:rsidRPr="00CE63B0">
        <w:rPr>
          <w:rFonts w:ascii="Verdana" w:hAnsi="Verdana" w:cs="Arial"/>
          <w:sz w:val="20"/>
          <w:szCs w:val="20"/>
        </w:rPr>
        <w:t>Asimismo, el monitoreo y la evaluación son fundamentales para garantizar la mejora continua y la rendición de cuentas, al permitir identificar de manera temprana ineficiencias, desviaciones o riesgos de corrupción. Estos procesos facilitan la implementación de acciones correctivas, optimizan el uso de los recursos y aseguran que las políticas y programas de salud se ajusten a las necesidades de la población. Además, fomentan la transparencia al proporcionar datos claros y verificables sobre el desempeño, lo que fortalece la confianza pública y contribuye al combate de la corrupción, mejorando así los resultados en salud poblacional</w:t>
      </w:r>
      <w:r>
        <w:rPr>
          <w:rFonts w:ascii="Verdana" w:hAnsi="Verdana" w:cs="Arial"/>
          <w:sz w:val="20"/>
          <w:szCs w:val="20"/>
        </w:rPr>
        <w:t>.</w:t>
      </w:r>
    </w:p>
    <w:p w:rsidR="003A3477" w:rsidRDefault="003A3477" w:rsidP="003A3477">
      <w:pPr>
        <w:spacing w:line="278" w:lineRule="auto"/>
        <w:jc w:val="both"/>
        <w:rPr>
          <w:rFonts w:ascii="Verdana" w:hAnsi="Verdana"/>
          <w:sz w:val="20"/>
          <w:szCs w:val="20"/>
          <w:lang w:val="es-US"/>
        </w:rPr>
      </w:pPr>
      <w:r>
        <w:rPr>
          <w:rFonts w:ascii="Verdana" w:hAnsi="Verdana"/>
          <w:sz w:val="20"/>
          <w:szCs w:val="20"/>
          <w:lang w:val="es-US"/>
        </w:rPr>
        <w:t>Finalmente, como u</w:t>
      </w:r>
      <w:r w:rsidRPr="000A73D0">
        <w:rPr>
          <w:rFonts w:ascii="Verdana" w:hAnsi="Verdana"/>
          <w:sz w:val="20"/>
          <w:szCs w:val="20"/>
          <w:lang w:val="es-US"/>
        </w:rPr>
        <w:t xml:space="preserve">na </w:t>
      </w:r>
      <w:r>
        <w:rPr>
          <w:rFonts w:ascii="Verdana" w:hAnsi="Verdana"/>
          <w:sz w:val="20"/>
          <w:szCs w:val="20"/>
          <w:lang w:val="es-US"/>
        </w:rPr>
        <w:t>fotografía</w:t>
      </w:r>
      <w:r w:rsidRPr="000A73D0">
        <w:rPr>
          <w:rFonts w:ascii="Verdana" w:hAnsi="Verdana"/>
          <w:sz w:val="20"/>
          <w:szCs w:val="20"/>
          <w:lang w:val="es-US"/>
        </w:rPr>
        <w:t xml:space="preserve"> vale más que mil palabras, </w:t>
      </w:r>
      <w:r>
        <w:rPr>
          <w:rFonts w:ascii="Verdana" w:hAnsi="Verdana"/>
          <w:sz w:val="20"/>
          <w:szCs w:val="20"/>
          <w:lang w:val="es-US"/>
        </w:rPr>
        <w:t>l</w:t>
      </w:r>
      <w:r w:rsidRPr="000A73D0">
        <w:rPr>
          <w:rFonts w:ascii="Verdana" w:hAnsi="Verdana"/>
          <w:sz w:val="20"/>
          <w:szCs w:val="20"/>
          <w:lang w:val="es-US"/>
        </w:rPr>
        <w:t xml:space="preserve">a </w:t>
      </w:r>
      <w:r>
        <w:rPr>
          <w:rFonts w:ascii="Verdana" w:hAnsi="Verdana"/>
          <w:sz w:val="20"/>
          <w:szCs w:val="20"/>
          <w:lang w:val="es-US"/>
        </w:rPr>
        <w:t>Imagen 1</w:t>
      </w:r>
      <w:r w:rsidRPr="000A73D0">
        <w:rPr>
          <w:rFonts w:ascii="Verdana" w:hAnsi="Verdana"/>
          <w:sz w:val="20"/>
          <w:szCs w:val="20"/>
          <w:lang w:val="es-US"/>
        </w:rPr>
        <w:t xml:space="preserve"> ofrece una representación visual poderosa del contraste entre el ciclo destructivo de la corrupción y el poder transformador de la resiliencia en los sistemas de salud. En un lado, se muestra el ciclo negativo de la corrupción, destacando las ineficiencias, el abuso, la falta de transparencia y rendición de cuentas, la desviación de fondos y la mal</w:t>
      </w:r>
      <w:r>
        <w:rPr>
          <w:rFonts w:ascii="Verdana" w:hAnsi="Verdana"/>
          <w:sz w:val="20"/>
          <w:szCs w:val="20"/>
          <w:lang w:val="es-US"/>
        </w:rPr>
        <w:t>versación</w:t>
      </w:r>
      <w:r w:rsidRPr="000A73D0">
        <w:rPr>
          <w:rFonts w:ascii="Verdana" w:hAnsi="Verdana"/>
          <w:sz w:val="20"/>
          <w:szCs w:val="20"/>
          <w:lang w:val="es-US"/>
        </w:rPr>
        <w:t xml:space="preserve"> de recursos, lo que conduce a un mal servicio, fraude, </w:t>
      </w:r>
      <w:r>
        <w:rPr>
          <w:rFonts w:ascii="Verdana" w:hAnsi="Verdana"/>
          <w:sz w:val="20"/>
          <w:szCs w:val="20"/>
          <w:lang w:val="es-US"/>
        </w:rPr>
        <w:t xml:space="preserve">corrupción, </w:t>
      </w:r>
      <w:r w:rsidRPr="000A73D0">
        <w:rPr>
          <w:rFonts w:ascii="Verdana" w:hAnsi="Verdana"/>
          <w:sz w:val="20"/>
          <w:szCs w:val="20"/>
          <w:lang w:val="es-US"/>
        </w:rPr>
        <w:t xml:space="preserve">insatisfacción pública y una profunda erosión de la confianza. Este ciclo vicioso perpetúa las inequidades, socava los resultados en salud y frena el progreso. </w:t>
      </w:r>
    </w:p>
    <w:p w:rsidR="003A3477" w:rsidRPr="000A73D0" w:rsidRDefault="003A3477" w:rsidP="003A3477">
      <w:pPr>
        <w:spacing w:line="278" w:lineRule="auto"/>
        <w:jc w:val="both"/>
        <w:rPr>
          <w:rFonts w:ascii="Verdana" w:hAnsi="Verdana"/>
          <w:sz w:val="20"/>
          <w:szCs w:val="20"/>
          <w:lang w:val="es-US"/>
        </w:rPr>
      </w:pPr>
      <w:r w:rsidRPr="000A73D0">
        <w:rPr>
          <w:rFonts w:ascii="Verdana" w:hAnsi="Verdana"/>
          <w:sz w:val="20"/>
          <w:szCs w:val="20"/>
          <w:lang w:val="es-US"/>
        </w:rPr>
        <w:t>En contraste, el ciclo positivo de la resiliencia ilustra cómo un liderazgo visionario, ético, colaborativo y de servicio promueve una gobernanza transparente, rendición de cuentas y asignación eficiente de recursos. A través de la participación comunitaria</w:t>
      </w:r>
      <w:r>
        <w:rPr>
          <w:rFonts w:ascii="Verdana" w:hAnsi="Verdana"/>
          <w:sz w:val="20"/>
          <w:szCs w:val="20"/>
          <w:lang w:val="es-US"/>
        </w:rPr>
        <w:t xml:space="preserve"> y ciudadana</w:t>
      </w:r>
      <w:r w:rsidRPr="000A73D0">
        <w:rPr>
          <w:rFonts w:ascii="Verdana" w:hAnsi="Verdana"/>
          <w:sz w:val="20"/>
          <w:szCs w:val="20"/>
          <w:lang w:val="es-US"/>
        </w:rPr>
        <w:t xml:space="preserve">, recursos humanos </w:t>
      </w:r>
      <w:r>
        <w:rPr>
          <w:rFonts w:ascii="Verdana" w:hAnsi="Verdana"/>
          <w:sz w:val="20"/>
          <w:szCs w:val="20"/>
          <w:lang w:val="es-US"/>
        </w:rPr>
        <w:t xml:space="preserve">altamente </w:t>
      </w:r>
      <w:r w:rsidRPr="000A73D0">
        <w:rPr>
          <w:rFonts w:ascii="Verdana" w:hAnsi="Verdana"/>
          <w:sz w:val="20"/>
          <w:szCs w:val="20"/>
          <w:lang w:val="es-US"/>
        </w:rPr>
        <w:t xml:space="preserve">calificados y un compromiso compartido con mejores resultados en salud, las políticas orientadas a la resiliencia fortalecen la confianza pública y generan un cambio positivo y duradero. La </w:t>
      </w:r>
      <w:r w:rsidRPr="000A73D0">
        <w:rPr>
          <w:rFonts w:ascii="Verdana" w:hAnsi="Verdana"/>
          <w:sz w:val="20"/>
          <w:szCs w:val="20"/>
          <w:lang w:val="es-US"/>
        </w:rPr>
        <w:lastRenderedPageBreak/>
        <w:t>yuxtaposición en la imagen resalta cómo la corrupción corroe, mientras que la resiliencia renueva y eleva los sistemas de salud, beneficiando en última instancia a las comunidades que sirven.</w:t>
      </w:r>
    </w:p>
    <w:p w:rsidR="003A3477" w:rsidRDefault="003A3477" w:rsidP="00335CC8">
      <w:pPr>
        <w:jc w:val="both"/>
        <w:rPr>
          <w:rFonts w:ascii="Verdana" w:hAnsi="Verdana" w:cs="Arial"/>
          <w:b/>
          <w:sz w:val="20"/>
          <w:szCs w:val="20"/>
        </w:rPr>
      </w:pPr>
      <w:r>
        <w:rPr>
          <w:rFonts w:ascii="Verdana" w:hAnsi="Verdana" w:cs="Arial"/>
          <w:noProof/>
          <w:sz w:val="20"/>
          <w:szCs w:val="20"/>
          <w:lang w:val="es-ES"/>
        </w:rPr>
        <w:drawing>
          <wp:inline distT="0" distB="0" distL="0" distR="0" wp14:anchorId="09897982" wp14:editId="7A07183C">
            <wp:extent cx="6400800" cy="3531870"/>
            <wp:effectExtent l="0" t="0" r="0" b="0"/>
            <wp:docPr id="1700905109"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05109" name="Picture 3" descr="A diagram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31870"/>
                    </a:xfrm>
                    <a:prstGeom prst="rect">
                      <a:avLst/>
                    </a:prstGeom>
                  </pic:spPr>
                </pic:pic>
              </a:graphicData>
            </a:graphic>
          </wp:inline>
        </w:drawing>
      </w:r>
    </w:p>
    <w:p w:rsidR="00335CC8" w:rsidRPr="00017CF0" w:rsidRDefault="00335CC8" w:rsidP="00335CC8">
      <w:pPr>
        <w:jc w:val="both"/>
        <w:rPr>
          <w:rFonts w:ascii="Verdana" w:hAnsi="Verdana" w:cs="Arial"/>
          <w:b/>
          <w:color w:val="FF0000"/>
          <w:sz w:val="20"/>
          <w:szCs w:val="20"/>
        </w:rPr>
      </w:pPr>
      <w:r w:rsidRPr="00017CF0">
        <w:rPr>
          <w:rFonts w:ascii="Verdana" w:hAnsi="Verdana" w:cs="Arial"/>
          <w:b/>
          <w:sz w:val="20"/>
          <w:szCs w:val="20"/>
        </w:rPr>
        <w:t xml:space="preserve">CONCLUSIONES </w:t>
      </w:r>
    </w:p>
    <w:p w:rsidR="003A3477" w:rsidRPr="00BF5A79" w:rsidRDefault="003A3477" w:rsidP="003A3477">
      <w:pPr>
        <w:jc w:val="both"/>
        <w:rPr>
          <w:rFonts w:ascii="Verdana" w:hAnsi="Verdana" w:cs="Arial"/>
          <w:bCs/>
          <w:sz w:val="20"/>
          <w:szCs w:val="20"/>
          <w:lang w:val="es-US"/>
        </w:rPr>
      </w:pPr>
      <w:r w:rsidRPr="00BF5A79">
        <w:rPr>
          <w:rFonts w:ascii="Verdana" w:hAnsi="Verdana" w:cs="Arial"/>
          <w:bCs/>
          <w:sz w:val="20"/>
          <w:szCs w:val="20"/>
          <w:lang w:val="es-US"/>
        </w:rPr>
        <w:t>La construcción de sistemas de salud resilientes requiere un enfoque estratégico integrado, fundamentado en lecciones aprendidas y prácticas óptimas. Es esencial asignar y gestionar los recursos de manera ética, priorizando la responsabilidad, la integridad y una gobernanza sólida para combatir la corrupción.</w:t>
      </w:r>
    </w:p>
    <w:p w:rsidR="003A3477" w:rsidRPr="00BF5A79" w:rsidRDefault="003A3477" w:rsidP="003A3477">
      <w:pPr>
        <w:jc w:val="both"/>
        <w:rPr>
          <w:rFonts w:ascii="Verdana" w:hAnsi="Verdana" w:cs="Arial"/>
          <w:bCs/>
          <w:sz w:val="20"/>
          <w:szCs w:val="20"/>
          <w:lang w:val="es-US"/>
        </w:rPr>
      </w:pPr>
      <w:r w:rsidRPr="00BF5A79">
        <w:rPr>
          <w:rFonts w:ascii="Verdana" w:hAnsi="Verdana" w:cs="Arial"/>
          <w:bCs/>
          <w:sz w:val="20"/>
          <w:szCs w:val="20"/>
          <w:lang w:val="es-US"/>
        </w:rPr>
        <w:t>Un liderazgo transformador y</w:t>
      </w:r>
      <w:r>
        <w:rPr>
          <w:rFonts w:ascii="Verdana" w:hAnsi="Verdana" w:cs="Arial"/>
          <w:bCs/>
          <w:sz w:val="20"/>
          <w:szCs w:val="20"/>
          <w:lang w:val="es-US"/>
        </w:rPr>
        <w:t xml:space="preserve"> resiliente</w:t>
      </w:r>
      <w:r w:rsidRPr="00BF5A79">
        <w:rPr>
          <w:rFonts w:ascii="Verdana" w:hAnsi="Verdana" w:cs="Arial"/>
          <w:bCs/>
          <w:sz w:val="20"/>
          <w:szCs w:val="20"/>
          <w:lang w:val="es-US"/>
        </w:rPr>
        <w:t>, combinado con un enfoque holístico que incluya educación interdisciplinaria y cívica basada en competencias, para asegurar un voto informado, y un compromiso a largo plazo, es fundamental para implementar reformas efectivas. La reestructuración y revitalización gubernamental, la colaboración entre actores clave y la transparencia en la gestión de recursos son prácticas esenciales que refuerzan la necesidad de un liderazgo ético, visionario</w:t>
      </w:r>
      <w:r>
        <w:rPr>
          <w:rFonts w:ascii="Verdana" w:hAnsi="Verdana" w:cs="Arial"/>
          <w:bCs/>
          <w:sz w:val="20"/>
          <w:szCs w:val="20"/>
          <w:lang w:val="es-US"/>
        </w:rPr>
        <w:t xml:space="preserve">, compartido y de servicio. </w:t>
      </w:r>
    </w:p>
    <w:p w:rsidR="003A3477" w:rsidRPr="00BF5A79" w:rsidRDefault="003A3477" w:rsidP="003A3477">
      <w:pPr>
        <w:jc w:val="both"/>
        <w:rPr>
          <w:rFonts w:ascii="Verdana" w:hAnsi="Verdana" w:cs="Arial"/>
          <w:bCs/>
          <w:sz w:val="20"/>
          <w:szCs w:val="20"/>
          <w:lang w:val="es-US"/>
        </w:rPr>
      </w:pPr>
      <w:r w:rsidRPr="00BF5A79">
        <w:rPr>
          <w:rFonts w:ascii="Verdana" w:hAnsi="Verdana" w:cs="Arial"/>
          <w:bCs/>
          <w:sz w:val="20"/>
          <w:szCs w:val="20"/>
          <w:lang w:val="es-ES"/>
        </w:rPr>
        <w:t xml:space="preserve">La colaboración internacional enriquece los recursos y perspectivas disponibles, lo que contribuye a la creación de reformas más inclusivas y efectivas. Esta cooperación permite integrar conocimientos diversos, compartir mejores prácticas y adaptar soluciones innovadoras, aumentando así la eficacia </w:t>
      </w:r>
      <w:r w:rsidRPr="00BF5A79">
        <w:rPr>
          <w:rFonts w:ascii="Verdana" w:hAnsi="Verdana" w:cs="Arial"/>
          <w:bCs/>
          <w:sz w:val="20"/>
          <w:szCs w:val="20"/>
          <w:lang w:val="es-ES"/>
        </w:rPr>
        <w:lastRenderedPageBreak/>
        <w:t>y el impacto de las reformas implementadas.</w:t>
      </w:r>
      <w:r w:rsidRPr="00BF5A79">
        <w:rPr>
          <w:rFonts w:ascii="Verdana" w:hAnsi="Verdana" w:cs="Arial"/>
          <w:bCs/>
          <w:sz w:val="20"/>
          <w:szCs w:val="20"/>
          <w:lang w:val="es-US"/>
        </w:rPr>
        <w:t xml:space="preserve"> La participación de la ciudadanía, el desarrollo de un liderazgo capacitado mediante programas educativos integrales, y la adopción de marcos de reforma validados y listas de verificación, son cruciales para la implementación de reformas estructuradas y sostenibles.</w:t>
      </w:r>
    </w:p>
    <w:p w:rsidR="003A3477" w:rsidRPr="00BF5A79" w:rsidRDefault="003A3477" w:rsidP="003A3477">
      <w:pPr>
        <w:jc w:val="both"/>
        <w:rPr>
          <w:rFonts w:ascii="Verdana" w:hAnsi="Verdana" w:cs="Arial"/>
          <w:sz w:val="20"/>
          <w:szCs w:val="20"/>
          <w:lang w:val="es-US"/>
        </w:rPr>
      </w:pPr>
      <w:r w:rsidRPr="00BF5A79">
        <w:rPr>
          <w:rFonts w:ascii="Verdana" w:hAnsi="Verdana" w:cs="Arial"/>
          <w:sz w:val="20"/>
          <w:szCs w:val="20"/>
          <w:lang w:val="es-ES"/>
        </w:rPr>
        <w:t>En conjunto, estas lecciones y prácticas proporcionan un marco robusto para guiar a los líderes hacia soluciones que no solo combatan la corrupción, sino que también promuevan una salud poblacional más equitativa, sostenible y preparada para enfrentar desafíos futuros. Este enfoque integral no solo mejora la efectividad de las reformas, sino que también contribuye a la construcción de sistemas de salud más resilientes, capaces de adaptarse, recuperarse y prosperar en un entorno en constante cambio.</w:t>
      </w:r>
    </w:p>
    <w:p w:rsidR="00335CC8" w:rsidRPr="00017CF0" w:rsidRDefault="00335CC8" w:rsidP="00335CC8">
      <w:pPr>
        <w:jc w:val="both"/>
        <w:rPr>
          <w:rFonts w:ascii="Verdana" w:hAnsi="Verdana" w:cs="Arial"/>
          <w:b/>
          <w:sz w:val="20"/>
          <w:szCs w:val="20"/>
        </w:rPr>
      </w:pPr>
      <w:r w:rsidRPr="00017CF0">
        <w:rPr>
          <w:rFonts w:ascii="Verdana" w:hAnsi="Verdana" w:cs="Arial"/>
          <w:b/>
          <w:sz w:val="20"/>
          <w:szCs w:val="20"/>
        </w:rPr>
        <w:t>FINANCIACIÓN</w:t>
      </w:r>
    </w:p>
    <w:p w:rsidR="00335CC8" w:rsidRPr="00335CC8" w:rsidRDefault="00335CC8" w:rsidP="00335CC8">
      <w:pPr>
        <w:jc w:val="both"/>
        <w:rPr>
          <w:rFonts w:ascii="Verdana" w:hAnsi="Verdana" w:cs="Arial"/>
          <w:sz w:val="20"/>
          <w:szCs w:val="20"/>
        </w:rPr>
      </w:pPr>
      <w:r w:rsidRPr="00335CC8">
        <w:rPr>
          <w:rFonts w:ascii="Verdana" w:hAnsi="Verdana" w:cs="Arial"/>
          <w:sz w:val="20"/>
          <w:szCs w:val="20"/>
        </w:rPr>
        <w:t>No se recibió financiación para el desarrollo del presente estudio.</w:t>
      </w:r>
    </w:p>
    <w:p w:rsidR="00335CC8" w:rsidRPr="00017CF0" w:rsidRDefault="00335CC8" w:rsidP="00335CC8">
      <w:pPr>
        <w:jc w:val="both"/>
        <w:rPr>
          <w:rFonts w:ascii="Verdana" w:hAnsi="Verdana" w:cs="Arial"/>
          <w:b/>
          <w:sz w:val="20"/>
          <w:szCs w:val="20"/>
        </w:rPr>
      </w:pPr>
      <w:r w:rsidRPr="00017CF0">
        <w:rPr>
          <w:rFonts w:ascii="Verdana" w:hAnsi="Verdana" w:cs="Arial"/>
          <w:b/>
          <w:sz w:val="20"/>
          <w:szCs w:val="20"/>
        </w:rPr>
        <w:t>CONFLICTOS DE INTERESES</w:t>
      </w:r>
    </w:p>
    <w:p w:rsidR="00335CC8" w:rsidRPr="00335CC8" w:rsidRDefault="00335CC8" w:rsidP="00335CC8">
      <w:pPr>
        <w:jc w:val="both"/>
        <w:rPr>
          <w:rFonts w:ascii="Verdana" w:hAnsi="Verdana" w:cs="Arial"/>
          <w:sz w:val="20"/>
          <w:szCs w:val="20"/>
        </w:rPr>
      </w:pPr>
      <w:r w:rsidRPr="00335CC8">
        <w:rPr>
          <w:rFonts w:ascii="Verdana" w:hAnsi="Verdana" w:cs="Arial"/>
          <w:sz w:val="20"/>
          <w:szCs w:val="20"/>
        </w:rPr>
        <w:t>No se declaran conflictos de intereses.</w:t>
      </w:r>
    </w:p>
    <w:p w:rsidR="00335CC8" w:rsidRPr="00017CF0" w:rsidRDefault="00335CC8" w:rsidP="00335CC8">
      <w:pPr>
        <w:jc w:val="both"/>
        <w:rPr>
          <w:rFonts w:ascii="Verdana" w:hAnsi="Verdana" w:cs="Arial"/>
          <w:b/>
          <w:color w:val="FF0000"/>
          <w:sz w:val="20"/>
          <w:szCs w:val="20"/>
        </w:rPr>
      </w:pPr>
      <w:r w:rsidRPr="00017CF0">
        <w:rPr>
          <w:rFonts w:ascii="Verdana" w:hAnsi="Verdana" w:cs="Arial"/>
          <w:b/>
          <w:sz w:val="20"/>
          <w:szCs w:val="20"/>
        </w:rPr>
        <w:t xml:space="preserve">REFERENCIAS BIBLIOGRÁFICAS </w:t>
      </w:r>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Murray C, Lopez AD. Lessons Learned from Global Health Initiatives: The Role of Data and Evidence [Internet]. Global Health Action. 2017 [cited 06 July 2024]; 10(1), 138-145. Available from: </w:t>
      </w:r>
      <w:hyperlink r:id="rId13" w:history="1">
        <w:r w:rsidRPr="00BF5A79">
          <w:rPr>
            <w:rStyle w:val="Hipervnculo"/>
            <w:rFonts w:ascii="Verdana" w:hAnsi="Verdana" w:cs="Arial"/>
            <w:sz w:val="20"/>
            <w:szCs w:val="20"/>
            <w:lang w:val="en-US"/>
          </w:rPr>
          <w:t>https://www.tandfonline.com/doi/full/10.1080/16549716.2017.1284004</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Wolff J. </w:t>
      </w:r>
      <w:proofErr w:type="spellStart"/>
      <w:r w:rsidRPr="00BF5A79">
        <w:rPr>
          <w:rFonts w:ascii="Verdana" w:hAnsi="Verdana" w:cs="Arial"/>
          <w:sz w:val="20"/>
          <w:szCs w:val="20"/>
          <w:lang w:val="en-US"/>
        </w:rPr>
        <w:t>Langan</w:t>
      </w:r>
      <w:proofErr w:type="spellEnd"/>
      <w:r w:rsidRPr="00BF5A79">
        <w:rPr>
          <w:rFonts w:ascii="Verdana" w:hAnsi="Verdana" w:cs="Arial"/>
          <w:sz w:val="20"/>
          <w:szCs w:val="20"/>
          <w:lang w:val="en-US"/>
        </w:rPr>
        <w:t xml:space="preserve"> J. The Importance of Lessons Learned in Healthcare Projects [Internet]. Health Services Management Research. 20121 [cited 06 July 2024]; 34(3), 152-160. Available from: </w:t>
      </w:r>
      <w:hyperlink r:id="rId14" w:history="1">
        <w:r w:rsidRPr="00BF5A79">
          <w:rPr>
            <w:rStyle w:val="Hipervnculo"/>
            <w:rFonts w:ascii="Verdana" w:hAnsi="Verdana" w:cs="Arial"/>
            <w:sz w:val="20"/>
            <w:szCs w:val="20"/>
            <w:lang w:val="en-US"/>
          </w:rPr>
          <w:t>https://journals.sagepub.com/doi/full/10.1177/0951484821992345</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Khan M, Smith J. Applying Lessons Learned to Improve Health System Performance [Internet]. Journal of Health Policy and Management. 2018 [cited 06 July 2024]; 60(2), 110-119. Available from: </w:t>
      </w:r>
      <w:hyperlink r:id="rId15" w:history="1">
        <w:r w:rsidRPr="00BF5A79">
          <w:rPr>
            <w:rStyle w:val="Hipervnculo"/>
            <w:rFonts w:ascii="Verdana" w:hAnsi="Verdana" w:cs="Arial"/>
            <w:sz w:val="20"/>
            <w:szCs w:val="20"/>
            <w:lang w:val="en-US"/>
          </w:rPr>
          <w:t>https://www.sciencedirect.com/science/article/pii/S0168851017301613</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Smith J.  Lessons Learned in Public Health: A Framework for Future Action [Internet]. Health Policy and Planning. 2021 [cited 06 July 2024]; 36(4), 456-468. Available from: </w:t>
      </w:r>
      <w:hyperlink r:id="rId16" w:history="1">
        <w:r w:rsidRPr="00BF5A79">
          <w:rPr>
            <w:rStyle w:val="Hipervnculo"/>
            <w:rFonts w:ascii="Verdana" w:hAnsi="Verdana" w:cs="Arial"/>
            <w:sz w:val="20"/>
            <w:szCs w:val="20"/>
            <w:lang w:val="en-US"/>
          </w:rPr>
          <w:t>https://academic.oup.com/heapol/article/36/4/456/5588548</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White C, Green D. Evidence-Based Approaches to Health System Improvement [Internet]. International Journal of Health Services. 2023 [cited 06 Jul7 2024]; 53(1), 45-60. Available from: </w:t>
      </w:r>
      <w:hyperlink r:id="rId17" w:history="1">
        <w:r w:rsidRPr="00BF5A79">
          <w:rPr>
            <w:rStyle w:val="Hipervnculo"/>
            <w:rFonts w:ascii="Verdana" w:hAnsi="Verdana" w:cs="Arial"/>
            <w:sz w:val="20"/>
            <w:szCs w:val="20"/>
            <w:lang w:val="en-US"/>
          </w:rPr>
          <w:t>https://journals.sagepub.com/doi/full/10.1177/00207314221102290</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Jones A, Roberts B. Best Practices in Health System Management: Insights and Strategies [Internet]. Journal of Health Administration. 2022 [cited 08 July 2024]; 58(2), 124-139.  Available from: </w:t>
      </w:r>
      <w:hyperlink r:id="rId18" w:history="1">
        <w:r w:rsidRPr="00BF5A79">
          <w:rPr>
            <w:rStyle w:val="Hipervnculo"/>
            <w:rFonts w:ascii="Verdana" w:hAnsi="Verdana" w:cs="Arial"/>
            <w:sz w:val="20"/>
            <w:szCs w:val="20"/>
            <w:lang w:val="en-US"/>
          </w:rPr>
          <w:t>https://www.sciencedirect.com/science/article/pii/S0022103121000587</w:t>
        </w:r>
      </w:hyperlink>
      <w:r w:rsidRPr="00BF5A79">
        <w:rPr>
          <w:rFonts w:ascii="Verdana" w:hAnsi="Verdana" w:cs="Arial"/>
          <w:sz w:val="20"/>
          <w:szCs w:val="20"/>
          <w:lang w:val="en-US"/>
        </w:rPr>
        <w:t xml:space="preserve"> </w:t>
      </w:r>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lastRenderedPageBreak/>
        <w:t xml:space="preserve">Taylor R, Lewis M. Optimal Practices in Healthcare Delivery: An Updated Review [Internet]. Journal of Healthcare Management. 2020 [cited 08 July 2024]; 65(3), 211-226. Available from: </w:t>
      </w:r>
      <w:hyperlink r:id="rId19" w:history="1">
        <w:r w:rsidRPr="00BF5A79">
          <w:rPr>
            <w:rStyle w:val="Hipervnculo"/>
            <w:rFonts w:ascii="Verdana" w:hAnsi="Verdana" w:cs="Arial"/>
            <w:sz w:val="20"/>
            <w:szCs w:val="20"/>
            <w:lang w:val="en-US"/>
          </w:rPr>
          <w:t>https://journals.lww.com/jhmonline/Fulltext/2020/05000/Optimal_Practices_in_Healthcare_Delivery__An.6.aspx</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Smith R, Lee T. Optimal Practices in Healthcare Management: A Review of Evidence-Based Approaches [Internet]. Journal of Health Administration Research. 2022 [cited 08 July 2024]; 58(1), 88-103. Available from:  </w:t>
      </w:r>
      <w:hyperlink r:id="rId20" w:history="1">
        <w:r w:rsidRPr="00BF5A79">
          <w:rPr>
            <w:rStyle w:val="Hipervnculo"/>
            <w:rFonts w:ascii="Verdana" w:hAnsi="Verdana" w:cs="Arial"/>
            <w:sz w:val="20"/>
            <w:szCs w:val="20"/>
            <w:lang w:val="en-US"/>
          </w:rPr>
          <w:t>https://journals.lww.com/jhmonline/Fulltext/2022/01000/Optimal_Practices_in_Healthcare_Management__A.8.aspx</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Johnson P, White C. Best Practices for Enhancing Healthcare Delivery: Evidence from Recent Studies [Internet]. International Journal of Health Services. 2021 [cited 08 July 2024]; 51(2), 115-129. Available from:  </w:t>
      </w:r>
      <w:hyperlink r:id="rId21" w:history="1">
        <w:r w:rsidRPr="00BF5A79">
          <w:rPr>
            <w:rStyle w:val="Hipervnculo"/>
            <w:rFonts w:ascii="Verdana" w:hAnsi="Verdana" w:cs="Arial"/>
            <w:sz w:val="20"/>
            <w:szCs w:val="20"/>
            <w:lang w:val="en-US"/>
          </w:rPr>
          <w:t>https://journals.sagepub.com/doi/full/10.1177/0020731421990904</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Clark M, Evans D. Implementing Optimal Practices in Health System Reform [Internet]. Health Policy Review. 2019 [cited 08 July 2024]; 48(4), 376-385. Available from: </w:t>
      </w:r>
      <w:hyperlink r:id="rId22" w:history="1">
        <w:r w:rsidRPr="00BF5A79">
          <w:rPr>
            <w:rStyle w:val="Hipervnculo"/>
            <w:rFonts w:ascii="Verdana" w:hAnsi="Verdana" w:cs="Arial"/>
            <w:sz w:val="20"/>
            <w:szCs w:val="20"/>
            <w:lang w:val="en-US"/>
          </w:rPr>
          <w:t>https://www.sciencedirect.com/science/article/pii/S0168851019300853</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Lhachii</w:t>
      </w:r>
      <w:proofErr w:type="spellEnd"/>
      <w:r w:rsidRPr="00BF5A79">
        <w:rPr>
          <w:rFonts w:ascii="Verdana" w:hAnsi="Verdana" w:cs="Arial"/>
          <w:sz w:val="20"/>
          <w:szCs w:val="20"/>
          <w:lang w:val="en-US"/>
        </w:rPr>
        <w:t xml:space="preserve">, SK, </w:t>
      </w:r>
      <w:proofErr w:type="spellStart"/>
      <w:r w:rsidRPr="00BF5A79">
        <w:rPr>
          <w:rFonts w:ascii="Verdana" w:hAnsi="Verdana" w:cs="Arial"/>
          <w:sz w:val="20"/>
          <w:szCs w:val="20"/>
          <w:lang w:val="en-US"/>
        </w:rPr>
        <w:t>Bala</w:t>
      </w:r>
      <w:proofErr w:type="spellEnd"/>
      <w:r w:rsidRPr="00BF5A79">
        <w:rPr>
          <w:rFonts w:ascii="Verdana" w:hAnsi="Verdana" w:cs="Arial"/>
          <w:sz w:val="20"/>
          <w:szCs w:val="20"/>
          <w:lang w:val="en-US"/>
        </w:rPr>
        <w:t xml:space="preserve"> MM, </w:t>
      </w:r>
      <w:proofErr w:type="spellStart"/>
      <w:r w:rsidRPr="00BF5A79">
        <w:rPr>
          <w:rFonts w:ascii="Verdana" w:hAnsi="Verdana" w:cs="Arial"/>
          <w:sz w:val="20"/>
          <w:szCs w:val="20"/>
          <w:lang w:val="en-US"/>
        </w:rPr>
        <w:t>Vanagas</w:t>
      </w:r>
      <w:proofErr w:type="spellEnd"/>
      <w:r w:rsidRPr="00BF5A79">
        <w:rPr>
          <w:rFonts w:ascii="Verdana" w:hAnsi="Verdana" w:cs="Arial"/>
          <w:sz w:val="20"/>
          <w:szCs w:val="20"/>
          <w:lang w:val="en-US"/>
        </w:rPr>
        <w:t xml:space="preserve"> G. Evidence-Based Public Health [Internet]. Biomedical Research International. 2016 [cited 08 July 2024]; 5681409. Available from: </w:t>
      </w:r>
      <w:hyperlink r:id="rId23" w:history="1">
        <w:r w:rsidRPr="00BF5A79">
          <w:rPr>
            <w:rStyle w:val="Hipervnculo"/>
            <w:rFonts w:ascii="Verdana" w:hAnsi="Verdana" w:cs="Arial"/>
            <w:sz w:val="20"/>
            <w:szCs w:val="20"/>
            <w:lang w:val="en-US"/>
          </w:rPr>
          <w:t>https://www.ncbi.nlm.nih.gov/pmc/articles/PMC4749765/</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World Health Organization.</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Building health systems resilience for universal health coverage and health security during the COVID-19 pandemic and beyond: WHO position paper [Internet]. Geneva, Switzerland. 2021 [cited 21 July 2024]. Available from: </w:t>
      </w:r>
      <w:hyperlink r:id="rId24" w:history="1">
        <w:r w:rsidRPr="00BF5A79">
          <w:rPr>
            <w:rStyle w:val="Hipervnculo"/>
            <w:rFonts w:ascii="Verdana" w:hAnsi="Verdana" w:cs="Arial"/>
            <w:sz w:val="20"/>
            <w:szCs w:val="20"/>
            <w:lang w:val="en-US"/>
          </w:rPr>
          <w:t>https://www.who.int/publications/i/item/WHO-UHL-PHC-SP-2021.01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World Bank. Change Cannot Wait: Building Resilient Health Systems in the Shadow of COVID-19 [Internet]. Washington, DC. 2022 [cited 21 July 2024]. Available from: </w:t>
      </w:r>
      <w:hyperlink r:id="rId25" w:history="1">
        <w:r w:rsidRPr="00BF5A79">
          <w:rPr>
            <w:rStyle w:val="Hipervnculo"/>
            <w:rFonts w:ascii="Verdana" w:hAnsi="Verdana" w:cs="Arial"/>
            <w:sz w:val="20"/>
            <w:szCs w:val="20"/>
            <w:lang w:val="en-US"/>
          </w:rPr>
          <w:t>http://hdl.handle.net/10986/38233</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Kruk ME, Myers M, </w:t>
      </w:r>
      <w:proofErr w:type="spellStart"/>
      <w:r w:rsidRPr="00BF5A79">
        <w:rPr>
          <w:rFonts w:ascii="Verdana" w:hAnsi="Verdana" w:cs="Arial"/>
          <w:sz w:val="20"/>
          <w:szCs w:val="20"/>
          <w:lang w:val="en-US"/>
        </w:rPr>
        <w:t>Varpilah</w:t>
      </w:r>
      <w:proofErr w:type="spellEnd"/>
      <w:r w:rsidRPr="00BF5A79">
        <w:rPr>
          <w:rFonts w:ascii="Verdana" w:hAnsi="Verdana" w:cs="Arial"/>
          <w:sz w:val="20"/>
          <w:szCs w:val="20"/>
          <w:lang w:val="en-US"/>
        </w:rPr>
        <w:t xml:space="preserve"> ST, Dahn BT. What is a resilient health system? Lessons from Ebola</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[Internet]. The Lancet. 2015 [cited 21 July 2024]; 385(9980), 1910-1912. Available from: </w:t>
      </w:r>
      <w:hyperlink r:id="rId26" w:history="1">
        <w:r w:rsidRPr="00BF5A79">
          <w:rPr>
            <w:rStyle w:val="Hipervnculo"/>
            <w:rFonts w:ascii="Verdana" w:hAnsi="Verdana" w:cs="Arial"/>
            <w:sz w:val="20"/>
            <w:szCs w:val="20"/>
            <w:lang w:val="en-US"/>
          </w:rPr>
          <w:t>https://www.thelancet.com/journals/lancet/article/PIIS0140-6736(15)60755-3/fulltext</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Blanchet K, Nam SL, Ramalingam B, </w:t>
      </w:r>
      <w:proofErr w:type="spellStart"/>
      <w:r w:rsidRPr="00BF5A79">
        <w:rPr>
          <w:rFonts w:ascii="Verdana" w:hAnsi="Verdana" w:cs="Arial"/>
          <w:sz w:val="20"/>
          <w:szCs w:val="20"/>
          <w:lang w:val="en-US"/>
        </w:rPr>
        <w:t>Pozo</w:t>
      </w:r>
      <w:proofErr w:type="spellEnd"/>
      <w:r w:rsidRPr="00BF5A79">
        <w:rPr>
          <w:rFonts w:ascii="Verdana" w:hAnsi="Verdana" w:cs="Arial"/>
          <w:sz w:val="20"/>
          <w:szCs w:val="20"/>
          <w:lang w:val="en-US"/>
        </w:rPr>
        <w:t xml:space="preserve">-Martin F. Governance and capacity to manage resilience of health systems: Towards a new conceptual framework [Internet].  BMJ Global Health. 2017 [cited 21 July 2024]; 2(2), e000344. Available from: </w:t>
      </w:r>
      <w:hyperlink r:id="rId27" w:history="1">
        <w:r w:rsidRPr="00BF5A79">
          <w:rPr>
            <w:rStyle w:val="Hipervnculo"/>
            <w:rFonts w:ascii="Verdana" w:hAnsi="Verdana" w:cs="Arial"/>
            <w:sz w:val="20"/>
            <w:szCs w:val="20"/>
            <w:lang w:val="en-US"/>
          </w:rPr>
          <w:t>https://www.ncbi.nlm.nih.gov/pmc/articles/PMC5553211/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Blane D, Van der Meer J. Health Systems Resilience: A Conceptual Framework [Internet]. Global Health Action. 2020 [cited 21 July 2024]; 13(1), 1702684. Available from: </w:t>
      </w:r>
      <w:hyperlink r:id="rId28" w:history="1">
        <w:r w:rsidRPr="00BF5A79">
          <w:rPr>
            <w:rStyle w:val="Hipervnculo"/>
            <w:rFonts w:ascii="Verdana" w:hAnsi="Verdana" w:cs="Arial"/>
            <w:sz w:val="20"/>
            <w:szCs w:val="20"/>
            <w:lang w:val="en-US"/>
          </w:rPr>
          <w:t>https://www.tandfonline.com/doi/full/10.1080/16549716.2020.1702684</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lastRenderedPageBreak/>
        <w:t>Birkmann</w:t>
      </w:r>
      <w:proofErr w:type="spellEnd"/>
      <w:r w:rsidRPr="00BF5A79">
        <w:rPr>
          <w:rFonts w:ascii="Verdana" w:hAnsi="Verdana" w:cs="Arial"/>
          <w:sz w:val="20"/>
          <w:szCs w:val="20"/>
          <w:lang w:val="en-US"/>
        </w:rPr>
        <w:t xml:space="preserve"> J, Fink A. Resilience and Risk: Frameworks for Analysis and Action [Internet]. Springer Nature; 2019 [cited 21 July 2024]; Available from: </w:t>
      </w:r>
      <w:hyperlink r:id="rId29" w:history="1">
        <w:r w:rsidRPr="00BF5A79">
          <w:rPr>
            <w:rStyle w:val="Hipervnculo"/>
            <w:rFonts w:ascii="Verdana" w:hAnsi="Verdana" w:cs="Arial"/>
            <w:sz w:val="20"/>
            <w:szCs w:val="20"/>
            <w:lang w:val="en-US"/>
          </w:rPr>
          <w:t>https://link.springer.com/book/10.1007/978-3-030-16348-4</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McQueen DV, Jones CM, Eds.</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Resilience in Health and Social Care: An Evidence-Based Approach Routledge [Internet]. 2018. [cited 21 July 2024]; Available from: </w:t>
      </w:r>
      <w:hyperlink r:id="rId30" w:history="1">
        <w:r w:rsidRPr="00BF5A79">
          <w:rPr>
            <w:rStyle w:val="Hipervnculo"/>
            <w:rFonts w:ascii="Verdana" w:hAnsi="Verdana" w:cs="Arial"/>
            <w:sz w:val="20"/>
            <w:szCs w:val="20"/>
            <w:lang w:val="en-US"/>
          </w:rPr>
          <w:t>https://www.routledge.com/Resilience-in-Health-and-Social-Care-An-Evidence-Based-Approach/McQueen-Jones/p/book/9780367334243</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s-US"/>
        </w:rPr>
        <w:t>Van de Ven AH, Poole MS.</w:t>
      </w:r>
      <w:r w:rsidRPr="00BF5A79">
        <w:rPr>
          <w:rFonts w:ascii="Verdana" w:hAnsi="Verdana" w:cs="Arial"/>
          <w:b/>
          <w:bCs/>
          <w:sz w:val="20"/>
          <w:szCs w:val="20"/>
          <w:lang w:val="es-US"/>
        </w:rPr>
        <w:t xml:space="preserve"> </w:t>
      </w:r>
      <w:r w:rsidRPr="00BF5A79">
        <w:rPr>
          <w:rFonts w:ascii="Verdana" w:hAnsi="Verdana" w:cs="Arial"/>
          <w:sz w:val="20"/>
          <w:szCs w:val="20"/>
          <w:lang w:val="en-US"/>
        </w:rPr>
        <w:t xml:space="preserve">Resilience Theory: A Review of the Literature [Internet].  International Journal of Management Reviews. 2017 [cited 21 July 2024]; 19(2):133-150. Available from: </w:t>
      </w:r>
      <w:hyperlink r:id="rId31" w:history="1">
        <w:r w:rsidRPr="00BF5A79">
          <w:rPr>
            <w:rStyle w:val="Hipervnculo"/>
            <w:rFonts w:ascii="Verdana" w:hAnsi="Verdana" w:cs="Arial"/>
            <w:sz w:val="20"/>
            <w:szCs w:val="20"/>
            <w:lang w:val="en-US"/>
          </w:rPr>
          <w:t>https://onlinelibrary.wiley.com/doi/abs/10.1111/ijmr.12068</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Lunardon</w:t>
      </w:r>
      <w:proofErr w:type="spellEnd"/>
      <w:r w:rsidRPr="00BF5A79">
        <w:rPr>
          <w:rFonts w:ascii="Verdana" w:hAnsi="Verdana" w:cs="Arial"/>
          <w:sz w:val="20"/>
          <w:szCs w:val="20"/>
          <w:lang w:val="en-US"/>
        </w:rPr>
        <w:t>, A.</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Adapting to Crisis: Building Health System Resilience [Internet].  Health Policy and Planning. 2022 [cited 21 July 2024]; 37(6):789-797. Available from: </w:t>
      </w:r>
      <w:hyperlink r:id="rId32" w:history="1">
        <w:r w:rsidRPr="00BF5A79">
          <w:rPr>
            <w:rStyle w:val="Hipervnculo"/>
            <w:rFonts w:ascii="Verdana" w:hAnsi="Verdana" w:cs="Arial"/>
            <w:sz w:val="20"/>
            <w:szCs w:val="20"/>
            <w:lang w:val="en-US"/>
          </w:rPr>
          <w:t>https://academic.oup.com/heapol/article/37/6/789/6212366</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Thomas S, Sagan A, Larkin J, </w:t>
      </w:r>
      <w:proofErr w:type="spellStart"/>
      <w:r w:rsidRPr="00BF5A79">
        <w:rPr>
          <w:rFonts w:ascii="Verdana" w:hAnsi="Verdana" w:cs="Arial"/>
          <w:sz w:val="20"/>
          <w:szCs w:val="20"/>
          <w:lang w:val="en-US"/>
        </w:rPr>
        <w:t>Cylus</w:t>
      </w:r>
      <w:proofErr w:type="spellEnd"/>
      <w:r w:rsidRPr="00BF5A79">
        <w:rPr>
          <w:rFonts w:ascii="Verdana" w:hAnsi="Verdana" w:cs="Arial"/>
          <w:sz w:val="20"/>
          <w:szCs w:val="20"/>
          <w:lang w:val="en-US"/>
        </w:rPr>
        <w:t xml:space="preserve"> J, </w:t>
      </w:r>
      <w:proofErr w:type="spellStart"/>
      <w:r w:rsidRPr="00BF5A79">
        <w:rPr>
          <w:rFonts w:ascii="Verdana" w:hAnsi="Verdana" w:cs="Arial"/>
          <w:sz w:val="20"/>
          <w:szCs w:val="20"/>
          <w:lang w:val="en-US"/>
        </w:rPr>
        <w:t>Figueras</w:t>
      </w:r>
      <w:proofErr w:type="spellEnd"/>
      <w:r w:rsidRPr="00BF5A79">
        <w:rPr>
          <w:rFonts w:ascii="Verdana" w:hAnsi="Verdana" w:cs="Arial"/>
          <w:sz w:val="20"/>
          <w:szCs w:val="20"/>
          <w:lang w:val="en-US"/>
        </w:rPr>
        <w:t xml:space="preserve">, J, </w:t>
      </w:r>
      <w:proofErr w:type="spellStart"/>
      <w:r w:rsidRPr="00BF5A79">
        <w:rPr>
          <w:rFonts w:ascii="Verdana" w:hAnsi="Verdana" w:cs="Arial"/>
          <w:sz w:val="20"/>
          <w:szCs w:val="20"/>
          <w:lang w:val="en-US"/>
        </w:rPr>
        <w:t>Karanikolos</w:t>
      </w:r>
      <w:proofErr w:type="spellEnd"/>
      <w:r w:rsidRPr="00BF5A79">
        <w:rPr>
          <w:rFonts w:ascii="Verdana" w:hAnsi="Verdana" w:cs="Arial"/>
          <w:sz w:val="20"/>
          <w:szCs w:val="20"/>
          <w:lang w:val="en-US"/>
        </w:rPr>
        <w:t xml:space="preserve"> M. Strengthening health systems resilience: Key concepts and strategies</w:t>
      </w:r>
      <w:r w:rsidRPr="00BF5A79">
        <w:rPr>
          <w:rFonts w:ascii="Verdana" w:hAnsi="Verdana" w:cs="Arial"/>
          <w:i/>
          <w:iCs/>
          <w:sz w:val="20"/>
          <w:szCs w:val="20"/>
          <w:lang w:val="en-US"/>
        </w:rPr>
        <w:t xml:space="preserve"> </w:t>
      </w:r>
      <w:r w:rsidRPr="00BF5A79">
        <w:rPr>
          <w:rFonts w:ascii="Verdana" w:hAnsi="Verdana" w:cs="Arial"/>
          <w:sz w:val="20"/>
          <w:szCs w:val="20"/>
          <w:lang w:val="en-US"/>
        </w:rPr>
        <w:t>[Internet].  Health Systems &amp; Reform.</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2020 [cited 21 July 2024]; 6(1), e1829316. Available from: </w:t>
      </w:r>
      <w:hyperlink r:id="rId33" w:history="1">
        <w:r w:rsidRPr="00BF5A79">
          <w:rPr>
            <w:rStyle w:val="Hipervnculo"/>
            <w:rFonts w:ascii="Verdana" w:hAnsi="Verdana" w:cs="Arial"/>
            <w:sz w:val="20"/>
            <w:szCs w:val="20"/>
            <w:lang w:val="en-US"/>
          </w:rPr>
          <w:t>https://www.tandfonline.com/doi/full/10.1080/23288604.2020.1829316</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World Health Organization.</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Strengthening Health Systems Resilience: Key Concepts and Strategies [Internet]. WHO Europe Regional Office. 2021 [cited 22 July 2024]. Available from: </w:t>
      </w:r>
      <w:hyperlink r:id="rId34" w:history="1">
        <w:r w:rsidRPr="00BF5A79">
          <w:rPr>
            <w:rStyle w:val="Hipervnculo"/>
            <w:rFonts w:ascii="Verdana" w:hAnsi="Verdana" w:cs="Arial"/>
            <w:sz w:val="20"/>
            <w:szCs w:val="20"/>
            <w:lang w:val="en-US"/>
          </w:rPr>
          <w:t>https://iris.who.int/handle/10665/332441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Khan MH.</w:t>
      </w:r>
      <w:r w:rsidRPr="00BF5A79">
        <w:rPr>
          <w:rFonts w:ascii="Verdana" w:hAnsi="Verdana" w:cs="Arial"/>
          <w:b/>
          <w:bCs/>
          <w:sz w:val="20"/>
          <w:szCs w:val="20"/>
          <w:lang w:val="en-US"/>
        </w:rPr>
        <w:t xml:space="preserve"> </w:t>
      </w:r>
      <w:r w:rsidRPr="00BF5A79">
        <w:rPr>
          <w:rFonts w:ascii="Verdana" w:hAnsi="Verdana" w:cs="Arial"/>
          <w:sz w:val="20"/>
          <w:szCs w:val="20"/>
          <w:lang w:val="en-US"/>
        </w:rPr>
        <w:t>Corruption and Governance: A View from the South [Internet]. Journal of Development Studies</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2019 [cited 22 July 2024]; 55(3):535-548. Available from: </w:t>
      </w:r>
      <w:hyperlink r:id="rId35" w:history="1">
        <w:r w:rsidRPr="00BF5A79">
          <w:rPr>
            <w:rStyle w:val="Hipervnculo"/>
            <w:rFonts w:ascii="Verdana" w:hAnsi="Verdana" w:cs="Arial"/>
            <w:sz w:val="20"/>
            <w:szCs w:val="20"/>
            <w:lang w:val="en-US"/>
          </w:rPr>
          <w:t>https://www.tandfonline.com/doi/full/10.1080/00220388.2018.1533001</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Lunardon</w:t>
      </w:r>
      <w:proofErr w:type="spellEnd"/>
      <w:r w:rsidRPr="00BF5A79">
        <w:rPr>
          <w:rFonts w:ascii="Verdana" w:hAnsi="Verdana" w:cs="Arial"/>
          <w:sz w:val="20"/>
          <w:szCs w:val="20"/>
          <w:lang w:val="en-US"/>
        </w:rPr>
        <w:t xml:space="preserve"> A</w:t>
      </w:r>
      <w:r w:rsidRPr="00BF5A79">
        <w:rPr>
          <w:rFonts w:ascii="Verdana" w:hAnsi="Verdana" w:cs="Arial"/>
          <w:b/>
          <w:bCs/>
          <w:sz w:val="20"/>
          <w:szCs w:val="20"/>
          <w:lang w:val="en-US"/>
        </w:rPr>
        <w:t xml:space="preserve">. </w:t>
      </w:r>
      <w:r w:rsidRPr="00BF5A79">
        <w:rPr>
          <w:rFonts w:ascii="Verdana" w:hAnsi="Verdana" w:cs="Arial"/>
          <w:sz w:val="20"/>
          <w:szCs w:val="20"/>
          <w:lang w:val="en-US"/>
        </w:rPr>
        <w:t>Adapting to Crisis: Building Health System Resilience [Internet]. Health Policy and Planning</w:t>
      </w:r>
      <w:r w:rsidRPr="00BF5A79">
        <w:rPr>
          <w:rFonts w:ascii="Verdana" w:hAnsi="Verdana" w:cs="Arial"/>
          <w:i/>
          <w:iCs/>
          <w:sz w:val="20"/>
          <w:szCs w:val="20"/>
          <w:lang w:val="en-US"/>
        </w:rPr>
        <w:t>.</w:t>
      </w:r>
      <w:r w:rsidRPr="00BF5A79">
        <w:rPr>
          <w:rFonts w:ascii="Verdana" w:hAnsi="Verdana" w:cs="Arial"/>
          <w:sz w:val="20"/>
          <w:szCs w:val="20"/>
          <w:lang w:val="en-US"/>
        </w:rPr>
        <w:t xml:space="preserve"> 2022 [cited 22 July 2024]; 37(6):789-797. Available </w:t>
      </w:r>
      <w:proofErr w:type="spellStart"/>
      <w:r w:rsidRPr="00BF5A79">
        <w:rPr>
          <w:rFonts w:ascii="Verdana" w:hAnsi="Verdana" w:cs="Arial"/>
          <w:sz w:val="20"/>
          <w:szCs w:val="20"/>
          <w:lang w:val="en-US"/>
        </w:rPr>
        <w:t>from:</w:t>
      </w:r>
      <w:hyperlink r:id="rId36" w:history="1">
        <w:r w:rsidRPr="00BF5A79">
          <w:rPr>
            <w:rStyle w:val="Hipervnculo"/>
            <w:rFonts w:ascii="Verdana" w:hAnsi="Verdana" w:cs="Arial"/>
            <w:sz w:val="20"/>
            <w:szCs w:val="20"/>
            <w:lang w:val="en-US"/>
          </w:rPr>
          <w:t>https</w:t>
        </w:r>
        <w:proofErr w:type="spellEnd"/>
        <w:r w:rsidRPr="00BF5A79">
          <w:rPr>
            <w:rStyle w:val="Hipervnculo"/>
            <w:rFonts w:ascii="Verdana" w:hAnsi="Verdana" w:cs="Arial"/>
            <w:sz w:val="20"/>
            <w:szCs w:val="20"/>
            <w:lang w:val="en-US"/>
          </w:rPr>
          <w:t>://academic.oup.com/</w:t>
        </w:r>
        <w:proofErr w:type="spellStart"/>
        <w:r w:rsidRPr="00BF5A79">
          <w:rPr>
            <w:rStyle w:val="Hipervnculo"/>
            <w:rFonts w:ascii="Verdana" w:hAnsi="Verdana" w:cs="Arial"/>
            <w:sz w:val="20"/>
            <w:szCs w:val="20"/>
            <w:lang w:val="en-US"/>
          </w:rPr>
          <w:t>heapol</w:t>
        </w:r>
        <w:proofErr w:type="spellEnd"/>
        <w:r w:rsidRPr="00BF5A79">
          <w:rPr>
            <w:rStyle w:val="Hipervnculo"/>
            <w:rFonts w:ascii="Verdana" w:hAnsi="Verdana" w:cs="Arial"/>
            <w:sz w:val="20"/>
            <w:szCs w:val="20"/>
            <w:lang w:val="en-US"/>
          </w:rPr>
          <w:t>/article/37/6/789/6212366</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World Health Organization</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Strengthening Health Systems to Improve Health Outcomes: WHO's Framework for Action [Internet]. Geneva, Switzerland; 2007 [cited 22 July 2024]. Available from: </w:t>
      </w:r>
      <w:hyperlink r:id="rId37" w:history="1">
        <w:r w:rsidRPr="00BF5A79">
          <w:rPr>
            <w:rStyle w:val="Hipervnculo"/>
            <w:rFonts w:ascii="Verdana" w:hAnsi="Verdana" w:cs="Arial"/>
            <w:sz w:val="20"/>
            <w:szCs w:val="20"/>
            <w:lang w:val="en-US"/>
          </w:rPr>
          <w:t>https://www.who.int/publications/i/item/everybody-s-business----strengthening-health-systems-to-improve-health-outcomes</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World Bank Group. Resilient Health Systems: A Framework for Action</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[Internet]. New York, USA. 2021 [cited 26 July 2024]; Available from: </w:t>
      </w:r>
      <w:hyperlink r:id="rId38" w:history="1">
        <w:r w:rsidRPr="00BF5A79">
          <w:rPr>
            <w:rStyle w:val="Hipervnculo"/>
            <w:rFonts w:ascii="Verdana" w:hAnsi="Verdana" w:cs="Arial"/>
            <w:sz w:val="20"/>
            <w:szCs w:val="20"/>
            <w:lang w:val="en-US"/>
          </w:rPr>
          <w:t>https://documents.worldbank.org/en/publication/documents-reports/documentdetail/661551626115377643/resilient-health-systems-a-framework-for-action</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lastRenderedPageBreak/>
        <w:t>Institute for Health Metrics and Evaluation.</w:t>
      </w:r>
      <w:r w:rsidRPr="00BF5A79">
        <w:rPr>
          <w:rFonts w:ascii="Verdana" w:hAnsi="Verdana" w:cs="Arial"/>
          <w:b/>
          <w:bCs/>
          <w:sz w:val="20"/>
          <w:szCs w:val="20"/>
          <w:lang w:val="en-US"/>
        </w:rPr>
        <w:t xml:space="preserve"> </w:t>
      </w:r>
      <w:r w:rsidRPr="00BF5A79">
        <w:rPr>
          <w:rFonts w:ascii="Verdana" w:hAnsi="Verdana" w:cs="Arial"/>
          <w:sz w:val="20"/>
          <w:szCs w:val="20"/>
          <w:lang w:val="en-US"/>
        </w:rPr>
        <w:t>The Future of Global Health: Building Resilient Health Systems [Internet].</w:t>
      </w:r>
      <w:r w:rsidRPr="00BF5A79">
        <w:rPr>
          <w:rFonts w:ascii="Verdana" w:hAnsi="Verdana" w:cs="Arial"/>
          <w:i/>
          <w:iCs/>
          <w:sz w:val="20"/>
          <w:szCs w:val="20"/>
          <w:lang w:val="en-US"/>
        </w:rPr>
        <w:t xml:space="preserve"> </w:t>
      </w:r>
      <w:r w:rsidRPr="00BF5A79">
        <w:rPr>
          <w:rFonts w:ascii="Verdana" w:hAnsi="Verdana" w:cs="Arial"/>
          <w:sz w:val="20"/>
          <w:szCs w:val="20"/>
          <w:lang w:val="en-US"/>
        </w:rPr>
        <w:t>Seattle, Washington.</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2019 [cited 26 July 2024]; Available from: </w:t>
      </w:r>
      <w:hyperlink r:id="rId39" w:history="1">
        <w:r w:rsidRPr="00BF5A79">
          <w:rPr>
            <w:rStyle w:val="Hipervnculo"/>
            <w:rFonts w:ascii="Verdana" w:hAnsi="Verdana" w:cs="Arial"/>
            <w:sz w:val="20"/>
            <w:szCs w:val="20"/>
            <w:lang w:val="en-US"/>
          </w:rPr>
          <w:t>https://www.healthdata.org/news-release/future-global-health-building-resilient-health-systems</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Panamerican</w:t>
      </w:r>
      <w:proofErr w:type="spellEnd"/>
      <w:r w:rsidRPr="00BF5A79">
        <w:rPr>
          <w:rFonts w:ascii="Verdana" w:hAnsi="Verdana" w:cs="Arial"/>
          <w:sz w:val="20"/>
          <w:szCs w:val="20"/>
          <w:lang w:val="en-US"/>
        </w:rPr>
        <w:t xml:space="preserve"> Health Organization.</w:t>
      </w:r>
      <w:r w:rsidRPr="00BF5A79">
        <w:rPr>
          <w:rFonts w:ascii="Verdana" w:hAnsi="Verdana" w:cs="Arial"/>
          <w:b/>
          <w:bCs/>
          <w:sz w:val="20"/>
          <w:szCs w:val="20"/>
          <w:lang w:val="en-US"/>
        </w:rPr>
        <w:t xml:space="preserve"> </w:t>
      </w:r>
      <w:r w:rsidRPr="00BF5A79">
        <w:rPr>
          <w:rFonts w:ascii="Verdana" w:hAnsi="Verdana" w:cs="Arial"/>
          <w:sz w:val="20"/>
          <w:szCs w:val="20"/>
          <w:lang w:val="en-US"/>
        </w:rPr>
        <w:t>Health Systems Strengthening: The WHO and PAHO Perspectives [Internet].</w:t>
      </w:r>
      <w:r w:rsidRPr="00BF5A79">
        <w:rPr>
          <w:rFonts w:ascii="Verdana" w:hAnsi="Verdana" w:cs="Arial"/>
          <w:i/>
          <w:iCs/>
          <w:sz w:val="20"/>
          <w:szCs w:val="20"/>
          <w:lang w:val="en-US"/>
        </w:rPr>
        <w:t xml:space="preserve"> </w:t>
      </w:r>
      <w:r w:rsidRPr="00BF5A79">
        <w:rPr>
          <w:rFonts w:ascii="Verdana" w:hAnsi="Verdana" w:cs="Arial"/>
          <w:sz w:val="20"/>
          <w:szCs w:val="20"/>
          <w:lang w:val="en-US"/>
        </w:rPr>
        <w:t>Washington, D.C.</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2010  [cited 26 July 2024];  Available from: </w:t>
      </w:r>
      <w:hyperlink r:id="rId40" w:history="1">
        <w:r w:rsidRPr="00BF5A79">
          <w:rPr>
            <w:rStyle w:val="Hipervnculo"/>
            <w:rFonts w:ascii="Verdana" w:hAnsi="Verdana" w:cs="Arial"/>
            <w:sz w:val="20"/>
            <w:szCs w:val="20"/>
            <w:lang w:val="en-US"/>
          </w:rPr>
          <w:t>https://www.paho.org/hq/dmdocuments/2010/Health-Systems-Strengthening-WHO-PAHO-Perspectives.pdf</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McKinsey &amp; Company.</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Building Resilient Health Systems: Lessons from COVID-19 [Internet]. Chicago, Illinois. 2020 [cited 26 July 2024]. Available from: </w:t>
      </w:r>
      <w:hyperlink r:id="rId41" w:history="1">
        <w:r w:rsidRPr="00BF5A79">
          <w:rPr>
            <w:rStyle w:val="Hipervnculo"/>
            <w:rFonts w:ascii="Verdana" w:hAnsi="Verdana" w:cs="Arial"/>
            <w:sz w:val="20"/>
            <w:szCs w:val="20"/>
            <w:lang w:val="en-US"/>
          </w:rPr>
          <w:t>https://www.mckinsey.com/capabilities/strategy-and-corporate-finance/our-insights/strategic-resilience-during-the-covid-19-crisis</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Harvard T.H. Chan School of Public Health. Strengthening Health Systems for Resilience: What Works and What Doesn’t [Internet]. Harvard University. Boston, Massachusetts. 2018 [cited 26 July 2024]; Available from: </w:t>
      </w:r>
      <w:hyperlink r:id="rId42" w:history="1">
        <w:r w:rsidRPr="00BF5A79">
          <w:rPr>
            <w:rStyle w:val="Hipervnculo"/>
            <w:rFonts w:ascii="Verdana" w:hAnsi="Verdana" w:cs="Arial"/>
            <w:sz w:val="20"/>
            <w:szCs w:val="20"/>
            <w:lang w:val="en-US"/>
          </w:rPr>
          <w:t>https://www.hsph.harvard.edu/strengthening-health-systems/</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Xu Y, Liu X, Yao X. Data Mining in Healthcare: A Review on the Current State of the Art and Future Trends [Internet].  Journal of Healthcare Engineering</w:t>
      </w:r>
      <w:r w:rsidRPr="00BF5A79">
        <w:rPr>
          <w:rFonts w:ascii="Verdana" w:hAnsi="Verdana" w:cs="Arial"/>
          <w:i/>
          <w:iCs/>
          <w:sz w:val="20"/>
          <w:szCs w:val="20"/>
          <w:lang w:val="en-US"/>
        </w:rPr>
        <w:t>.</w:t>
      </w:r>
      <w:r w:rsidRPr="00BF5A79">
        <w:rPr>
          <w:rFonts w:ascii="Verdana" w:hAnsi="Verdana" w:cs="Arial"/>
          <w:sz w:val="20"/>
          <w:szCs w:val="20"/>
          <w:lang w:val="en-US"/>
        </w:rPr>
        <w:t xml:space="preserve"> 2021 [cited 26 July 2024]; Article ID 8860739. Available from: </w:t>
      </w:r>
      <w:hyperlink r:id="rId43" w:history="1">
        <w:r w:rsidRPr="00BF5A79">
          <w:rPr>
            <w:rStyle w:val="Hipervnculo"/>
            <w:rFonts w:ascii="Verdana" w:hAnsi="Verdana" w:cs="Arial"/>
            <w:sz w:val="20"/>
            <w:szCs w:val="20"/>
            <w:lang w:val="en-US"/>
          </w:rPr>
          <w:t>https://www.hindawi.com/journals/jhe/2021/8860739/</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Hooda</w:t>
      </w:r>
      <w:proofErr w:type="spellEnd"/>
      <w:r w:rsidRPr="00BF5A79">
        <w:rPr>
          <w:rFonts w:ascii="Verdana" w:hAnsi="Verdana" w:cs="Arial"/>
          <w:sz w:val="20"/>
          <w:szCs w:val="20"/>
          <w:lang w:val="en-US"/>
        </w:rPr>
        <w:t xml:space="preserve"> R, Dogra M, Bhardwaj A. Applications of Artificial Intelligence and Data Mining Techniques in Healthcare [Internet]. Informatics in Medicine Unlocked. 2022 [cited 28 July 2024]; Article ID 28- 100875. Available from: </w:t>
      </w:r>
      <w:hyperlink r:id="rId44" w:history="1">
        <w:r w:rsidRPr="00BF5A79">
          <w:rPr>
            <w:rStyle w:val="Hipervnculo"/>
            <w:rFonts w:ascii="Verdana" w:hAnsi="Verdana" w:cs="Arial"/>
            <w:sz w:val="20"/>
            <w:szCs w:val="20"/>
            <w:lang w:val="en-US"/>
          </w:rPr>
          <w:t>https://www.sciencedirect.com/science/article/pii/S2352914822000241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Kumar PM, Ramesh D. Recent Advancements and Challenges in Healthcare Data Mining: A Comprehensive Review [Internet]. Journal of King Saud University-Computer and Information Sciences</w:t>
      </w:r>
      <w:r w:rsidRPr="00BF5A79">
        <w:rPr>
          <w:rFonts w:ascii="Verdana" w:hAnsi="Verdana" w:cs="Arial"/>
          <w:i/>
          <w:iCs/>
          <w:sz w:val="20"/>
          <w:szCs w:val="20"/>
          <w:lang w:val="en-US"/>
        </w:rPr>
        <w:t xml:space="preserve">. </w:t>
      </w:r>
      <w:r w:rsidRPr="00BF5A79">
        <w:rPr>
          <w:rFonts w:ascii="Verdana" w:hAnsi="Verdana" w:cs="Arial"/>
          <w:sz w:val="20"/>
          <w:szCs w:val="20"/>
          <w:lang w:val="en-US"/>
        </w:rPr>
        <w:t xml:space="preserve">In Press. 2020 [cited 28 July 2024]; Available from: </w:t>
      </w:r>
      <w:hyperlink r:id="rId45" w:history="1">
        <w:r w:rsidRPr="00BF5A79">
          <w:rPr>
            <w:rStyle w:val="Hipervnculo"/>
            <w:rFonts w:ascii="Verdana" w:hAnsi="Verdana" w:cs="Arial"/>
            <w:sz w:val="20"/>
            <w:szCs w:val="20"/>
            <w:lang w:val="en-US"/>
          </w:rPr>
          <w:t>https://www.sciencedirect.com/science/article/pii/S1319157820300687</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Hannes K, Lockwood C. Synthesizing Qualitative Research: Choosing the Right Approach [Internet]. John Wiley &amp; Sons. 2011. [cited 28 July 2024]. Available from: </w:t>
      </w:r>
      <w:hyperlink r:id="rId46" w:history="1">
        <w:r w:rsidRPr="00BF5A79">
          <w:rPr>
            <w:rStyle w:val="Hipervnculo"/>
            <w:rFonts w:ascii="Verdana" w:hAnsi="Verdana" w:cs="Arial"/>
            <w:sz w:val="20"/>
            <w:szCs w:val="20"/>
            <w:lang w:val="en-US"/>
          </w:rPr>
          <w:t>http://dx.doi.org/10.1002/9781119959847</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Tong A, </w:t>
      </w:r>
      <w:proofErr w:type="spellStart"/>
      <w:r w:rsidRPr="00BF5A79">
        <w:rPr>
          <w:rFonts w:ascii="Verdana" w:hAnsi="Verdana" w:cs="Arial"/>
          <w:sz w:val="20"/>
          <w:szCs w:val="20"/>
          <w:lang w:val="en-US"/>
        </w:rPr>
        <w:t>Flemming</w:t>
      </w:r>
      <w:proofErr w:type="spellEnd"/>
      <w:r w:rsidRPr="00BF5A79">
        <w:rPr>
          <w:rFonts w:ascii="Verdana" w:hAnsi="Verdana" w:cs="Arial"/>
          <w:sz w:val="20"/>
          <w:szCs w:val="20"/>
          <w:lang w:val="en-US"/>
        </w:rPr>
        <w:t xml:space="preserve"> K, McInnes E, Oliver S, Craig, J.</w:t>
      </w:r>
      <w:r w:rsidRPr="00BF5A79">
        <w:rPr>
          <w:rFonts w:ascii="Verdana" w:hAnsi="Verdana" w:cs="Arial"/>
          <w:b/>
          <w:bCs/>
          <w:sz w:val="20"/>
          <w:szCs w:val="20"/>
          <w:lang w:val="en-US"/>
        </w:rPr>
        <w:t xml:space="preserve"> </w:t>
      </w:r>
      <w:r w:rsidRPr="00BF5A79">
        <w:rPr>
          <w:rFonts w:ascii="Verdana" w:hAnsi="Verdana" w:cs="Arial"/>
          <w:sz w:val="20"/>
          <w:szCs w:val="20"/>
          <w:lang w:val="en-US"/>
        </w:rPr>
        <w:t>Enhancing transparency in reporting the synthesis of qualitative research: ENTREQ [Internet]. BMC Medical Research Methodology. 2019 [cited 09 August 2024]</w:t>
      </w:r>
      <w:r w:rsidRPr="00BF5A79">
        <w:rPr>
          <w:rFonts w:ascii="Verdana" w:hAnsi="Verdana" w:cs="Arial"/>
          <w:i/>
          <w:iCs/>
          <w:sz w:val="20"/>
          <w:szCs w:val="20"/>
          <w:lang w:val="en-US"/>
        </w:rPr>
        <w:t>;</w:t>
      </w:r>
      <w:r w:rsidRPr="00BF5A79">
        <w:rPr>
          <w:rFonts w:ascii="Verdana" w:hAnsi="Verdana" w:cs="Arial"/>
          <w:sz w:val="20"/>
          <w:szCs w:val="20"/>
          <w:lang w:val="en-US"/>
        </w:rPr>
        <w:t xml:space="preserve"> 12(1), 181. Available from:  </w:t>
      </w:r>
      <w:hyperlink r:id="rId47" w:history="1">
        <w:r w:rsidRPr="00BF5A79">
          <w:rPr>
            <w:rStyle w:val="Hipervnculo"/>
            <w:rFonts w:ascii="Verdana" w:hAnsi="Verdana" w:cs="Arial"/>
            <w:sz w:val="20"/>
            <w:szCs w:val="20"/>
            <w:lang w:val="en-US"/>
          </w:rPr>
          <w:t>https://bmcmedresmethodol.biomedcentral.com/articles/10.1186/1471-2288-12-181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Ames H, </w:t>
      </w:r>
      <w:proofErr w:type="spellStart"/>
      <w:r w:rsidRPr="00BF5A79">
        <w:rPr>
          <w:rFonts w:ascii="Verdana" w:hAnsi="Verdana" w:cs="Arial"/>
          <w:sz w:val="20"/>
          <w:szCs w:val="20"/>
          <w:lang w:val="en-US"/>
        </w:rPr>
        <w:t>Glenton</w:t>
      </w:r>
      <w:proofErr w:type="spellEnd"/>
      <w:r w:rsidRPr="00BF5A79">
        <w:rPr>
          <w:rFonts w:ascii="Verdana" w:hAnsi="Verdana" w:cs="Arial"/>
          <w:sz w:val="20"/>
          <w:szCs w:val="20"/>
          <w:lang w:val="en-US"/>
        </w:rPr>
        <w:t xml:space="preserve"> C, Lewin S.</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Purposive sampling in a qualitative evidence synthesis: A worked example from a synthesis on parental perceptions of vaccination communication [Internet].  BMC </w:t>
      </w:r>
      <w:r w:rsidRPr="00BF5A79">
        <w:rPr>
          <w:rFonts w:ascii="Verdana" w:hAnsi="Verdana" w:cs="Arial"/>
          <w:sz w:val="20"/>
          <w:szCs w:val="20"/>
          <w:lang w:val="en-US"/>
        </w:rPr>
        <w:lastRenderedPageBreak/>
        <w:t>Medical Research Methodology.</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2019 [cited 09 August 2024]; 19(1), 26. Available from: </w:t>
      </w:r>
      <w:hyperlink r:id="rId48" w:history="1">
        <w:r w:rsidRPr="00BF5A79">
          <w:rPr>
            <w:rStyle w:val="Hipervnculo"/>
            <w:rFonts w:ascii="Verdana" w:hAnsi="Verdana" w:cs="Arial"/>
            <w:sz w:val="20"/>
            <w:szCs w:val="20"/>
            <w:lang w:val="en-US"/>
          </w:rPr>
          <w:t>https://pubmed.ncbi.nlm.nih.gov/30704402/</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Hannes K, </w:t>
      </w:r>
      <w:proofErr w:type="spellStart"/>
      <w:r w:rsidRPr="00BF5A79">
        <w:rPr>
          <w:rFonts w:ascii="Verdana" w:hAnsi="Verdana" w:cs="Arial"/>
          <w:sz w:val="20"/>
          <w:szCs w:val="20"/>
          <w:lang w:val="en-US"/>
        </w:rPr>
        <w:t>Macaitis</w:t>
      </w:r>
      <w:proofErr w:type="spellEnd"/>
      <w:r w:rsidRPr="00BF5A79">
        <w:rPr>
          <w:rFonts w:ascii="Verdana" w:hAnsi="Verdana" w:cs="Arial"/>
          <w:sz w:val="20"/>
          <w:szCs w:val="20"/>
          <w:lang w:val="en-US"/>
        </w:rPr>
        <w:t xml:space="preserve"> K.</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Advancing the science of qualitative evidence synthesis: Challenges and opportunities </w:t>
      </w:r>
      <w:r w:rsidRPr="00BF5A79">
        <w:rPr>
          <w:rFonts w:ascii="Verdana" w:hAnsi="Verdana" w:cs="Arial"/>
          <w:i/>
          <w:iCs/>
          <w:sz w:val="20"/>
          <w:szCs w:val="20"/>
          <w:lang w:val="en-US"/>
        </w:rPr>
        <w:t xml:space="preserve">[Internet].  </w:t>
      </w:r>
      <w:r w:rsidRPr="00BF5A79">
        <w:rPr>
          <w:rFonts w:ascii="Verdana" w:hAnsi="Verdana" w:cs="Arial"/>
          <w:sz w:val="20"/>
          <w:szCs w:val="20"/>
          <w:lang w:val="en-US"/>
        </w:rPr>
        <w:t>Qualitative Health Research</w:t>
      </w:r>
      <w:r w:rsidRPr="00BF5A79">
        <w:rPr>
          <w:rFonts w:ascii="Verdana" w:hAnsi="Verdana" w:cs="Arial"/>
          <w:i/>
          <w:iCs/>
          <w:sz w:val="20"/>
          <w:szCs w:val="20"/>
          <w:lang w:val="en-US"/>
        </w:rPr>
        <w:t>.</w:t>
      </w:r>
      <w:r w:rsidRPr="00BF5A79">
        <w:rPr>
          <w:rFonts w:ascii="Verdana" w:hAnsi="Verdana" w:cs="Arial"/>
          <w:sz w:val="20"/>
          <w:szCs w:val="20"/>
          <w:lang w:val="en-US"/>
        </w:rPr>
        <w:t xml:space="preserve"> 2021</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[cited 09 August 2024]; 31(7), 1162-1174. Available from: </w:t>
      </w:r>
      <w:hyperlink r:id="rId49" w:history="1">
        <w:r w:rsidRPr="00BF5A79">
          <w:rPr>
            <w:rStyle w:val="Hipervnculo"/>
            <w:rFonts w:ascii="Verdana" w:hAnsi="Verdana" w:cs="Arial"/>
            <w:sz w:val="20"/>
            <w:szCs w:val="20"/>
            <w:lang w:val="en-US"/>
          </w:rPr>
          <w:t>https://journals.sagepub.com/doi/10.1177/1049732320985246</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Sandelowski</w:t>
      </w:r>
      <w:proofErr w:type="spellEnd"/>
      <w:r w:rsidRPr="00BF5A79">
        <w:rPr>
          <w:rFonts w:ascii="Verdana" w:hAnsi="Verdana" w:cs="Arial"/>
          <w:sz w:val="20"/>
          <w:szCs w:val="20"/>
          <w:lang w:val="en-US"/>
        </w:rPr>
        <w:t xml:space="preserve"> M, Leeman J. Writing integrative reviews of qualitative research [Internet]. Journal of Advanced Nursing [cited 09 August 2024]; 2023; 79(4), 946-954. Available from: </w:t>
      </w:r>
      <w:hyperlink r:id="rId50" w:history="1">
        <w:r w:rsidRPr="00BF5A79">
          <w:rPr>
            <w:rStyle w:val="Hipervnculo"/>
            <w:rFonts w:ascii="Verdana" w:hAnsi="Verdana" w:cs="Arial"/>
            <w:sz w:val="20"/>
            <w:szCs w:val="20"/>
            <w:lang w:val="en-US"/>
          </w:rPr>
          <w:t>https://onlinelibrary.wiley.com/doi/10.1111/jon.16387</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Patton MQ. Qualitative Research and Evaluation Methods: Integrating Theory and Practice [Internet]. 5th Edition. SAGE Publications; 2022 [cited 09 August 2024];  Available from: </w:t>
      </w:r>
      <w:hyperlink r:id="rId51" w:history="1">
        <w:r w:rsidRPr="00BF5A79">
          <w:rPr>
            <w:rStyle w:val="Hipervnculo"/>
            <w:rFonts w:ascii="Verdana" w:hAnsi="Verdana" w:cs="Arial"/>
            <w:sz w:val="20"/>
            <w:szCs w:val="20"/>
            <w:lang w:val="en-US"/>
          </w:rPr>
          <w:t>https://us.sagepub.com/en-us/nam/qualitative-research-and-evaluation-methods/book253185</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Thomas J, Harden A. Methods for the synthesis of qualitative research: A critical review [Internet]. International Journal of Social Research Methodology. 2021 [cited 09 August 2024]; 24(3), 337-358. Available from: </w:t>
      </w:r>
      <w:hyperlink r:id="rId52" w:history="1">
        <w:r w:rsidRPr="00BF5A79">
          <w:rPr>
            <w:rStyle w:val="Hipervnculo"/>
            <w:rFonts w:ascii="Verdana" w:hAnsi="Verdana" w:cs="Arial"/>
            <w:sz w:val="20"/>
            <w:szCs w:val="20"/>
            <w:lang w:val="en-US"/>
          </w:rPr>
          <w:t>https://www.tandfonline.com/doi/full/10.1080/13645579.2021.1880450</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Fleming J, Burnard P. A new approach to integrating qualitative research: Using narrative synthesis [Internet]. Qualitative Health Research. 2020 [cited 09 August 2024];</w:t>
      </w:r>
      <w:r w:rsidRPr="00BF5A79">
        <w:rPr>
          <w:rFonts w:ascii="Verdana" w:hAnsi="Verdana" w:cs="Arial"/>
          <w:b/>
          <w:bCs/>
          <w:sz w:val="20"/>
          <w:szCs w:val="20"/>
          <w:lang w:val="en-US"/>
        </w:rPr>
        <w:t xml:space="preserve"> </w:t>
      </w:r>
      <w:r w:rsidRPr="00BF5A79">
        <w:rPr>
          <w:rFonts w:ascii="Verdana" w:hAnsi="Verdana" w:cs="Arial"/>
          <w:sz w:val="20"/>
          <w:szCs w:val="20"/>
          <w:lang w:val="en-US"/>
        </w:rPr>
        <w:t xml:space="preserve">30(6), 847-858. Available from: </w:t>
      </w:r>
      <w:hyperlink r:id="rId53" w:history="1">
        <w:r w:rsidRPr="00BF5A79">
          <w:rPr>
            <w:rStyle w:val="Hipervnculo"/>
            <w:rFonts w:ascii="Verdana" w:hAnsi="Verdana" w:cs="Arial"/>
            <w:sz w:val="20"/>
            <w:szCs w:val="20"/>
            <w:lang w:val="en-US"/>
          </w:rPr>
          <w:t>https://journals.sagepub.com/doi/10.1177/1049732319898051</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Reddy CK, Aggarwal C. Healthcare Data Analytics (2nd ed.) [Internet]. Chapman and Hall/CRC. 2022 [cited 09 August 2024]; Available from: </w:t>
      </w:r>
      <w:hyperlink r:id="rId54" w:history="1">
        <w:r w:rsidRPr="00BF5A79">
          <w:rPr>
            <w:rStyle w:val="Hipervnculo"/>
            <w:rFonts w:ascii="Verdana" w:hAnsi="Verdana" w:cs="Arial"/>
            <w:sz w:val="20"/>
            <w:szCs w:val="20"/>
            <w:lang w:val="en-US"/>
          </w:rPr>
          <w:t>https://www.crcpress.com/Healthcare-Data-Analytics-Second-Edition/Reddy-Aggarwal/p/book/9780367335011</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Dastani</w:t>
      </w:r>
      <w:proofErr w:type="spellEnd"/>
      <w:r w:rsidRPr="00BF5A79">
        <w:rPr>
          <w:rFonts w:ascii="Verdana" w:hAnsi="Verdana" w:cs="Arial"/>
          <w:sz w:val="20"/>
          <w:szCs w:val="20"/>
          <w:lang w:val="en-US"/>
        </w:rPr>
        <w:t xml:space="preserve"> M, </w:t>
      </w:r>
      <w:proofErr w:type="spellStart"/>
      <w:r w:rsidRPr="00BF5A79">
        <w:rPr>
          <w:rFonts w:ascii="Verdana" w:hAnsi="Verdana" w:cs="Arial"/>
          <w:sz w:val="20"/>
          <w:szCs w:val="20"/>
          <w:lang w:val="en-US"/>
        </w:rPr>
        <w:t>Rahmani</w:t>
      </w:r>
      <w:proofErr w:type="spellEnd"/>
      <w:r w:rsidRPr="00BF5A79">
        <w:rPr>
          <w:rFonts w:ascii="Verdana" w:hAnsi="Verdana" w:cs="Arial"/>
          <w:sz w:val="20"/>
          <w:szCs w:val="20"/>
          <w:lang w:val="en-US"/>
        </w:rPr>
        <w:t xml:space="preserve"> R. Business Intelligence in Healthcare Organizations: A Systematic Literature Review [Internet]. Journal of Healthcare Informatics Research</w:t>
      </w:r>
      <w:r w:rsidRPr="00BF5A79">
        <w:rPr>
          <w:rFonts w:ascii="Verdana" w:hAnsi="Verdana" w:cs="Arial"/>
          <w:i/>
          <w:iCs/>
          <w:sz w:val="20"/>
          <w:szCs w:val="20"/>
          <w:lang w:val="en-US"/>
        </w:rPr>
        <w:t>.</w:t>
      </w:r>
      <w:r w:rsidRPr="00BF5A79">
        <w:rPr>
          <w:rFonts w:ascii="Verdana" w:hAnsi="Verdana" w:cs="Arial"/>
          <w:sz w:val="20"/>
          <w:szCs w:val="20"/>
          <w:lang w:val="en-US"/>
        </w:rPr>
        <w:t xml:space="preserve"> 2020 [cited 09 August 2024]; 4, 421–448. Available from: </w:t>
      </w:r>
      <w:hyperlink r:id="rId55" w:history="1">
        <w:r w:rsidRPr="00BF5A79">
          <w:rPr>
            <w:rStyle w:val="Hipervnculo"/>
            <w:rFonts w:ascii="Verdana" w:hAnsi="Verdana" w:cs="Arial"/>
            <w:sz w:val="20"/>
            <w:szCs w:val="20"/>
            <w:lang w:val="en-US"/>
          </w:rPr>
          <w:t>https://link.springer.com/article/10.1007/s41666-020-00055-2</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Murdoch TB, </w:t>
      </w:r>
      <w:proofErr w:type="spellStart"/>
      <w:r w:rsidRPr="00BF5A79">
        <w:rPr>
          <w:rFonts w:ascii="Verdana" w:hAnsi="Verdana" w:cs="Arial"/>
          <w:sz w:val="20"/>
          <w:szCs w:val="20"/>
          <w:lang w:val="en-US"/>
        </w:rPr>
        <w:t>Detsky</w:t>
      </w:r>
      <w:proofErr w:type="spellEnd"/>
      <w:r w:rsidRPr="00BF5A79">
        <w:rPr>
          <w:rFonts w:ascii="Verdana" w:hAnsi="Verdana" w:cs="Arial"/>
          <w:sz w:val="20"/>
          <w:szCs w:val="20"/>
          <w:lang w:val="en-US"/>
        </w:rPr>
        <w:t xml:space="preserve"> AS. The Inevitable Application of Big Data to Health Care [Internet].  JAMA</w:t>
      </w:r>
      <w:r w:rsidRPr="00BF5A79">
        <w:rPr>
          <w:rFonts w:ascii="Verdana" w:hAnsi="Verdana" w:cs="Arial"/>
          <w:i/>
          <w:iCs/>
          <w:sz w:val="20"/>
          <w:szCs w:val="20"/>
          <w:lang w:val="en-US"/>
        </w:rPr>
        <w:t>.</w:t>
      </w:r>
      <w:r w:rsidRPr="00BF5A79">
        <w:rPr>
          <w:rFonts w:ascii="Verdana" w:hAnsi="Verdana" w:cs="Arial"/>
          <w:sz w:val="20"/>
          <w:szCs w:val="20"/>
          <w:lang w:val="en-US"/>
        </w:rPr>
        <w:t xml:space="preserve"> 2021 [cited 09 August 2024]; 325(11):1023-1024. Available from: </w:t>
      </w:r>
      <w:hyperlink r:id="rId56" w:history="1">
        <w:r w:rsidRPr="00BF5A79">
          <w:rPr>
            <w:rStyle w:val="Hipervnculo"/>
            <w:rFonts w:ascii="Verdana" w:hAnsi="Verdana" w:cs="Arial"/>
            <w:sz w:val="20"/>
            <w:szCs w:val="20"/>
            <w:lang w:val="en-US"/>
          </w:rPr>
          <w:t>https://jamanetwork.com/journals/jama/fullarticle/2775794</w:t>
        </w:r>
      </w:hyperlink>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7: Corrupción epidémica, endémica y pandémica en el sistema de salud guatemalteco debido a la ausencia de una gobernanza efectiva en salud. Revista de Ciencias Médicas y de la Vida [Internet]. 2023 [citado 24 de julio de  2024]; 2(1-3), e023. Disponible en: </w:t>
      </w:r>
      <w:hyperlink r:id="rId57" w:tgtFrame="_new" w:history="1">
        <w:r w:rsidRPr="00BF5A79">
          <w:rPr>
            <w:rStyle w:val="Hipervnculo"/>
            <w:rFonts w:ascii="Verdana" w:hAnsi="Verdana" w:cs="Arial"/>
            <w:sz w:val="20"/>
            <w:szCs w:val="20"/>
            <w:lang w:val="es-US"/>
          </w:rPr>
          <w:t>https://editorial.udv.edu.gt/index.php/RCMV/article/view/95</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6: Una visión presidencial para Guatemala basada en los determinantes sociales de la salud. Revista de Ciencias Médicas y de la Vida [Internet]. </w:t>
      </w:r>
      <w:r w:rsidRPr="00BF5A79">
        <w:rPr>
          <w:rFonts w:ascii="Verdana" w:hAnsi="Verdana" w:cs="Arial"/>
          <w:sz w:val="20"/>
          <w:szCs w:val="20"/>
          <w:lang w:val="es-US"/>
        </w:rPr>
        <w:lastRenderedPageBreak/>
        <w:t xml:space="preserve">2023;1(1-3). [citado 24 de julio de 2024]. Disponible en: </w:t>
      </w:r>
      <w:hyperlink r:id="rId58" w:tgtFrame="_new" w:history="1">
        <w:r w:rsidRPr="00BF5A79">
          <w:rPr>
            <w:rStyle w:val="Hipervnculo"/>
            <w:rFonts w:ascii="Verdana" w:hAnsi="Verdana" w:cs="Arial"/>
            <w:sz w:val="20"/>
            <w:szCs w:val="20"/>
            <w:lang w:val="es-US"/>
          </w:rPr>
          <w:t>https://editorial.udv.edu.gt/index.php/RCMV/article/view/48</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5: ¿Por qué es difícil acelerar el fin de la epidemia de VIH/SIDA? Revista de Ciencias Médicas y de la Vida [Internet]. 2023;1(1-3). [citado 24 de julio de 2024]. Disponible en: </w:t>
      </w:r>
      <w:hyperlink r:id="rId59" w:tgtFrame="_new" w:history="1">
        <w:r w:rsidRPr="00BF5A79">
          <w:rPr>
            <w:rStyle w:val="Hipervnculo"/>
            <w:rFonts w:ascii="Verdana" w:hAnsi="Verdana" w:cs="Arial"/>
            <w:sz w:val="20"/>
            <w:szCs w:val="20"/>
            <w:lang w:val="es-US"/>
          </w:rPr>
          <w:t>https://editorial.udv.edu.gt/index.php/RCMV/article/view/49</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4: Liderando el Sistema Integral de Atención en Salud en Guatemala: Lo Bueno, Lo Malo y Lo Feo. Revista Cubana de Tecnología en Salud [Internet]. 2021;12(1):1-15. [citado 25 de julio de 2024]. Disponible en: </w:t>
      </w:r>
      <w:hyperlink r:id="rId60" w:tgtFrame="_new" w:history="1">
        <w:r w:rsidRPr="00BF5A79">
          <w:rPr>
            <w:rStyle w:val="Hipervnculo"/>
            <w:rFonts w:ascii="Verdana" w:hAnsi="Verdana" w:cs="Arial"/>
            <w:sz w:val="20"/>
            <w:szCs w:val="20"/>
            <w:lang w:val="es-US"/>
          </w:rPr>
          <w:t>http://www.revtecnologia.sld.cu/index.php/tec/article/view/2128</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3: Desarrollo del liderazgo para transformar los sistemas de salud. Revista Cubana de Tecnología en Salud [Internet]. 2021;11(4):3-16. [citado 25 de julio de 2024]. Disponible en: </w:t>
      </w:r>
      <w:hyperlink r:id="rId61" w:tgtFrame="_new" w:history="1">
        <w:r w:rsidRPr="00BF5A79">
          <w:rPr>
            <w:rStyle w:val="Hipervnculo"/>
            <w:rFonts w:ascii="Verdana" w:hAnsi="Verdana" w:cs="Arial"/>
            <w:sz w:val="20"/>
            <w:szCs w:val="20"/>
            <w:lang w:val="es-US"/>
          </w:rPr>
          <w:t>https://revtecnologia.sld.cu/index.php/tec/article/view/1913/1373</w:t>
        </w:r>
      </w:hyperlink>
      <w:r w:rsidRPr="00BF5A79">
        <w:rPr>
          <w:rFonts w:ascii="Verdana" w:hAnsi="Verdana" w:cs="Arial"/>
          <w:sz w:val="20"/>
          <w:szCs w:val="20"/>
          <w:lang w:val="es-US"/>
        </w:rPr>
        <w:t xml:space="preserve">. </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2: Los desafíos para mejorar el Sistema de salud pública en Guatemala. Revista Cubana de Tecnología de la Salud [Internet].  2020;11(2):3-17. [citado 26 de julio de 2024]. Disponible en: </w:t>
      </w:r>
      <w:hyperlink r:id="rId62" w:history="1">
        <w:r w:rsidRPr="00BF5A79">
          <w:rPr>
            <w:rStyle w:val="Hipervnculo"/>
            <w:rFonts w:ascii="Verdana" w:hAnsi="Verdana" w:cs="Arial"/>
            <w:sz w:val="20"/>
            <w:szCs w:val="20"/>
            <w:lang w:val="es-US"/>
          </w:rPr>
          <w:t>https://revtecnologia.sld.cu/index.php/tec/article/view/1895</w:t>
        </w:r>
      </w:hyperlink>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Corrupción y Salud: ¿Por qué es difícil mejorar la salud de la población? Revista Cubana de Tecnología de la Salud [Internet]. 2019;10(4):102-112. [citado 26 de julio de 2024]. Disponible en: </w:t>
      </w:r>
      <w:hyperlink r:id="rId63" w:tgtFrame="_new" w:history="1">
        <w:r w:rsidRPr="00BF5A79">
          <w:rPr>
            <w:rStyle w:val="Hipervnculo"/>
            <w:rFonts w:ascii="Verdana" w:hAnsi="Verdana" w:cs="Arial"/>
            <w:sz w:val="20"/>
            <w:szCs w:val="20"/>
            <w:lang w:val="es-US"/>
          </w:rPr>
          <w:t>https://revtecnologia.sld.cu/index.php/tec/article/view/1634</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Calderón Pinzón MR. Reformando el sector de la salud de Guatemala</w:t>
      </w:r>
      <w:r w:rsidRPr="00BF5A79">
        <w:rPr>
          <w:rFonts w:ascii="Verdana" w:hAnsi="Verdana" w:cs="Arial"/>
          <w:b/>
          <w:bCs/>
          <w:sz w:val="20"/>
          <w:szCs w:val="20"/>
          <w:lang w:val="es-US"/>
        </w:rPr>
        <w:t xml:space="preserve">: </w:t>
      </w:r>
      <w:r w:rsidRPr="00BF5A79">
        <w:rPr>
          <w:rFonts w:ascii="Verdana" w:hAnsi="Verdana" w:cs="Arial"/>
          <w:sz w:val="20"/>
          <w:szCs w:val="20"/>
          <w:lang w:val="es-US"/>
        </w:rPr>
        <w:t xml:space="preserve">Un modelo organizacional y funcional para transformar el sistema de salud. Revista Cubana de Tecnología de la Salud [Internet]. 2019;10(4):20-32. [citado 27 de julio de 2024]. Disponible en: </w:t>
      </w:r>
      <w:hyperlink r:id="rId64" w:tgtFrame="_new" w:history="1">
        <w:r w:rsidRPr="00BF5A79">
          <w:rPr>
            <w:rStyle w:val="Hipervnculo"/>
            <w:rFonts w:ascii="Verdana" w:hAnsi="Verdana" w:cs="Arial"/>
            <w:sz w:val="20"/>
            <w:szCs w:val="20"/>
            <w:lang w:val="es-US"/>
          </w:rPr>
          <w:t>https://revtecnologia.sld.cu/index.php/tec/article/view/1609</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Los Pilares de la </w:t>
      </w:r>
      <w:proofErr w:type="spellStart"/>
      <w:r w:rsidRPr="00BF5A79">
        <w:rPr>
          <w:rFonts w:ascii="Verdana" w:hAnsi="Verdana" w:cs="Arial"/>
          <w:sz w:val="20"/>
          <w:szCs w:val="20"/>
          <w:lang w:val="es-US"/>
        </w:rPr>
        <w:t>Costo</w:t>
      </w:r>
      <w:proofErr w:type="spellEnd"/>
      <w:r w:rsidRPr="00BF5A79">
        <w:rPr>
          <w:rFonts w:ascii="Verdana" w:hAnsi="Verdana" w:cs="Arial"/>
          <w:sz w:val="20"/>
          <w:szCs w:val="20"/>
          <w:lang w:val="es-US"/>
        </w:rPr>
        <w:t xml:space="preserve">-Efectividad: Una guía práctica para la toma de decisiones costo-efectivas en nuevas tecnologías de salud. Revista Cubana de Tecnología de la Salud [Internet]. 2019;10(3):97-103. [citado 27 de julio de 2024]. Disponible en: </w:t>
      </w:r>
      <w:hyperlink r:id="rId65" w:tgtFrame="_new" w:history="1">
        <w:r w:rsidRPr="00BF5A79">
          <w:rPr>
            <w:rStyle w:val="Hipervnculo"/>
            <w:rFonts w:ascii="Verdana" w:hAnsi="Verdana" w:cs="Arial"/>
            <w:sz w:val="20"/>
            <w:szCs w:val="20"/>
            <w:lang w:val="es-US"/>
          </w:rPr>
          <w:t>https://revtecnologia.sld.cu/index.php/tec/article/view/1594/1191</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Visión Estratégica de Salud Pública para Guatemala. Revista Cubana de Tecnología en Salud [Internet]. 2019;10(2):71-82. [citado 28 de julio de 2024]. Disponible en: </w:t>
      </w:r>
      <w:hyperlink r:id="rId66" w:tgtFrame="_new" w:history="1">
        <w:r w:rsidRPr="00BF5A79">
          <w:rPr>
            <w:rStyle w:val="Hipervnculo"/>
            <w:rFonts w:ascii="Verdana" w:hAnsi="Verdana" w:cs="Arial"/>
            <w:sz w:val="20"/>
            <w:szCs w:val="20"/>
            <w:lang w:val="es-US"/>
          </w:rPr>
          <w:t>https://revtecnologia.sld.cu/index.php/tec/article/view/1497</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US"/>
        </w:rPr>
      </w:pPr>
      <w:r w:rsidRPr="00BF5A79">
        <w:rPr>
          <w:rFonts w:ascii="Verdana" w:hAnsi="Verdana" w:cs="Arial"/>
          <w:sz w:val="20"/>
          <w:szCs w:val="20"/>
          <w:lang w:val="es-US"/>
        </w:rPr>
        <w:t xml:space="preserve">Calderón Pinzón MR. Revisión Técnica de la Propuesta de Reforma del Sector Salud en Guatemala: Un Análisis Crítico. Revista Cubana de Tecnología en Salud [Internet].  2018;9(4):40-47. [citado 30 de julio de 2024 2024]. Disponible en: </w:t>
      </w:r>
      <w:hyperlink r:id="rId67" w:tgtFrame="_new" w:history="1">
        <w:r w:rsidRPr="00BF5A79">
          <w:rPr>
            <w:rStyle w:val="Hipervnculo"/>
            <w:rFonts w:ascii="Verdana" w:hAnsi="Verdana" w:cs="Arial"/>
            <w:sz w:val="20"/>
            <w:szCs w:val="20"/>
            <w:lang w:val="es-US"/>
          </w:rPr>
          <w:t>http://www.revtecnologia.sld.cu/index.php/tec/article/view/1303</w:t>
        </w:r>
      </w:hyperlink>
      <w:r w:rsidRPr="00BF5A79">
        <w:rPr>
          <w:rFonts w:ascii="Verdana" w:hAnsi="Verdana" w:cs="Arial"/>
          <w:sz w:val="20"/>
          <w:szCs w:val="20"/>
          <w:lang w:val="es-US"/>
        </w:rPr>
        <w:t>.</w:t>
      </w:r>
    </w:p>
    <w:p w:rsidR="003A3477" w:rsidRPr="00BF5A79" w:rsidRDefault="003A3477" w:rsidP="003A3477">
      <w:pPr>
        <w:numPr>
          <w:ilvl w:val="0"/>
          <w:numId w:val="25"/>
        </w:numPr>
        <w:jc w:val="both"/>
        <w:rPr>
          <w:rFonts w:ascii="Verdana" w:hAnsi="Verdana" w:cs="Arial"/>
          <w:sz w:val="20"/>
          <w:szCs w:val="20"/>
          <w:lang w:val="es-ES"/>
        </w:rPr>
      </w:pPr>
      <w:r w:rsidRPr="00BF5A79">
        <w:rPr>
          <w:rFonts w:ascii="Verdana" w:hAnsi="Verdana" w:cs="Arial"/>
          <w:sz w:val="20"/>
          <w:szCs w:val="20"/>
          <w:lang w:val="en-US"/>
        </w:rPr>
        <w:lastRenderedPageBreak/>
        <w:t>World Health Organization. Health workforce requirements for universal health coverage and the Sustainable Development Goals [Internet]. Human Resources for Health Observer Series No. 17</w:t>
      </w:r>
      <w:r w:rsidRPr="00BF5A79">
        <w:rPr>
          <w:rFonts w:ascii="Verdana" w:hAnsi="Verdana" w:cs="Arial"/>
          <w:i/>
          <w:iCs/>
          <w:sz w:val="20"/>
          <w:szCs w:val="20"/>
          <w:lang w:val="en-US"/>
        </w:rPr>
        <w:t>.</w:t>
      </w:r>
      <w:r w:rsidRPr="00BF5A79">
        <w:rPr>
          <w:rFonts w:ascii="Verdana" w:hAnsi="Verdana" w:cs="Arial"/>
          <w:sz w:val="20"/>
          <w:szCs w:val="20"/>
          <w:lang w:val="en-US"/>
        </w:rPr>
        <w:t xml:space="preserve"> Geneva, Switzerland. 2016 [cited 20 August 2024]. </w:t>
      </w:r>
      <w:proofErr w:type="spellStart"/>
      <w:r w:rsidRPr="00BF5A79">
        <w:rPr>
          <w:rFonts w:ascii="Verdana" w:hAnsi="Verdana" w:cs="Arial"/>
          <w:sz w:val="20"/>
          <w:szCs w:val="20"/>
          <w:lang w:val="es-ES"/>
        </w:rPr>
        <w:t>Available</w:t>
      </w:r>
      <w:proofErr w:type="spellEnd"/>
      <w:r w:rsidRPr="00BF5A79">
        <w:rPr>
          <w:rFonts w:ascii="Verdana" w:hAnsi="Verdana" w:cs="Arial"/>
          <w:sz w:val="20"/>
          <w:szCs w:val="20"/>
          <w:lang w:val="es-ES"/>
        </w:rPr>
        <w:t xml:space="preserve"> </w:t>
      </w:r>
      <w:proofErr w:type="spellStart"/>
      <w:r w:rsidRPr="00BF5A79">
        <w:rPr>
          <w:rFonts w:ascii="Verdana" w:hAnsi="Verdana" w:cs="Arial"/>
          <w:sz w:val="20"/>
          <w:szCs w:val="20"/>
          <w:lang w:val="es-ES"/>
        </w:rPr>
        <w:t>from</w:t>
      </w:r>
      <w:proofErr w:type="spellEnd"/>
      <w:r w:rsidRPr="00BF5A79">
        <w:rPr>
          <w:rFonts w:ascii="Verdana" w:hAnsi="Verdana" w:cs="Arial"/>
          <w:sz w:val="20"/>
          <w:szCs w:val="20"/>
          <w:lang w:val="es-ES"/>
        </w:rPr>
        <w:t xml:space="preserve">: </w:t>
      </w:r>
      <w:hyperlink r:id="rId68" w:history="1">
        <w:r w:rsidRPr="00BF5A79">
          <w:rPr>
            <w:rStyle w:val="Hipervnculo"/>
            <w:rFonts w:ascii="Verdana" w:hAnsi="Verdana" w:cs="Arial"/>
            <w:sz w:val="20"/>
            <w:szCs w:val="20"/>
            <w:lang w:val="es-ES"/>
          </w:rPr>
          <w:t>https://iris.who.int/handle/10665/250330</w:t>
        </w:r>
      </w:hyperlink>
      <w:r w:rsidRPr="00BF5A79">
        <w:rPr>
          <w:rFonts w:ascii="Verdana" w:hAnsi="Verdana" w:cs="Arial"/>
          <w:sz w:val="20"/>
          <w:szCs w:val="20"/>
          <w:lang w:val="es-ES"/>
        </w:rPr>
        <w:t xml:space="preserve"> </w:t>
      </w:r>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Frenk</w:t>
      </w:r>
      <w:proofErr w:type="spellEnd"/>
      <w:r w:rsidRPr="00BF5A79">
        <w:rPr>
          <w:rFonts w:ascii="Verdana" w:hAnsi="Verdana" w:cs="Arial"/>
          <w:sz w:val="20"/>
          <w:szCs w:val="20"/>
          <w:lang w:val="en-US"/>
        </w:rPr>
        <w:t>, J, Moon S. Governance challenges in global health. The New England Journal of Medicine</w:t>
      </w:r>
      <w:r w:rsidRPr="00BF5A79">
        <w:rPr>
          <w:rFonts w:ascii="Verdana" w:hAnsi="Verdana" w:cs="Arial"/>
          <w:i/>
          <w:iCs/>
          <w:sz w:val="20"/>
          <w:szCs w:val="20"/>
          <w:lang w:val="en-US"/>
        </w:rPr>
        <w:t xml:space="preserve"> </w:t>
      </w:r>
      <w:r w:rsidRPr="00BF5A79">
        <w:rPr>
          <w:rFonts w:ascii="Verdana" w:hAnsi="Verdana" w:cs="Arial"/>
          <w:sz w:val="20"/>
          <w:szCs w:val="20"/>
          <w:lang w:val="en-US"/>
        </w:rPr>
        <w:t>[Internet]. 2013 368</w:t>
      </w:r>
      <w:r w:rsidRPr="00BF5A79">
        <w:rPr>
          <w:rFonts w:ascii="Verdana" w:hAnsi="Verdana" w:cs="Arial"/>
          <w:i/>
          <w:iCs/>
          <w:sz w:val="20"/>
          <w:szCs w:val="20"/>
          <w:lang w:val="en-US"/>
        </w:rPr>
        <w:t>(10):</w:t>
      </w:r>
      <w:r w:rsidRPr="00BF5A79">
        <w:rPr>
          <w:rFonts w:ascii="Verdana" w:hAnsi="Verdana" w:cs="Arial"/>
          <w:sz w:val="20"/>
          <w:szCs w:val="20"/>
          <w:lang w:val="en-US"/>
        </w:rPr>
        <w:t xml:space="preserve">936-942. [cited 20 August 2024]. Available from: </w:t>
      </w:r>
      <w:hyperlink r:id="rId69" w:history="1">
        <w:r w:rsidRPr="00BF5A79">
          <w:rPr>
            <w:rStyle w:val="Hipervnculo"/>
            <w:rFonts w:ascii="Verdana" w:hAnsi="Verdana" w:cs="Arial"/>
            <w:sz w:val="20"/>
            <w:szCs w:val="20"/>
            <w:lang w:val="en-US"/>
          </w:rPr>
          <w:t>https://www.researchgate.net/publication/235879262_Governance_Challenges_in_Global_Health</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n-US"/>
        </w:rPr>
        <w:t>Bishai</w:t>
      </w:r>
      <w:proofErr w:type="spellEnd"/>
      <w:r w:rsidRPr="00BF5A79">
        <w:rPr>
          <w:rFonts w:ascii="Verdana" w:hAnsi="Verdana" w:cs="Arial"/>
          <w:sz w:val="20"/>
          <w:szCs w:val="20"/>
          <w:lang w:val="en-US"/>
        </w:rPr>
        <w:t xml:space="preserve"> D, et al. Practical strategies to achieve resilient health systems: results from a scoping review [Internet]. British Health Services Research. 2024 [cited 20 August 2024]; 24, Article number 297. Available from: </w:t>
      </w:r>
      <w:hyperlink r:id="rId70" w:history="1">
        <w:r w:rsidRPr="00BF5A79">
          <w:rPr>
            <w:rStyle w:val="Hipervnculo"/>
            <w:rFonts w:ascii="Verdana" w:hAnsi="Verdana" w:cs="Arial"/>
            <w:sz w:val="20"/>
            <w:szCs w:val="20"/>
            <w:lang w:val="en-US"/>
          </w:rPr>
          <w:t>https://doi.org/10.1186/s12913-024-10650-8</w:t>
        </w:r>
      </w:hyperlink>
    </w:p>
    <w:p w:rsidR="003A3477" w:rsidRPr="00BF5A79" w:rsidRDefault="003A3477" w:rsidP="003A3477">
      <w:pPr>
        <w:numPr>
          <w:ilvl w:val="0"/>
          <w:numId w:val="25"/>
        </w:numPr>
        <w:jc w:val="both"/>
        <w:rPr>
          <w:rFonts w:ascii="Verdana" w:hAnsi="Verdana" w:cs="Arial"/>
          <w:sz w:val="20"/>
          <w:szCs w:val="20"/>
          <w:lang w:val="en-US"/>
        </w:rPr>
      </w:pPr>
      <w:r w:rsidRPr="00BF5A79">
        <w:rPr>
          <w:rFonts w:ascii="Verdana" w:hAnsi="Verdana" w:cs="Arial"/>
          <w:sz w:val="20"/>
          <w:szCs w:val="20"/>
          <w:lang w:val="en-US"/>
        </w:rPr>
        <w:t xml:space="preserve">World Bank Group. Change Cannot Wait: Building Resilient Health Systems in the Shadow of COVID-19 [Internet]. Washington, DC. 2022 [cited 20 August 2024] Available from: </w:t>
      </w:r>
      <w:hyperlink r:id="rId71" w:history="1">
        <w:r w:rsidRPr="00BF5A79">
          <w:rPr>
            <w:rStyle w:val="Hipervnculo"/>
            <w:rFonts w:ascii="Verdana" w:hAnsi="Verdana" w:cs="Arial"/>
            <w:sz w:val="20"/>
            <w:szCs w:val="20"/>
            <w:lang w:val="en-US"/>
          </w:rPr>
          <w:t>https://openknowledge.worldbank.org/entities/publication/ba3e856d-245f-55bf-a6fa-6361cb580c76</w:t>
        </w:r>
      </w:hyperlink>
    </w:p>
    <w:p w:rsidR="003A3477" w:rsidRPr="00BF5A79" w:rsidRDefault="003A3477" w:rsidP="003A3477">
      <w:pPr>
        <w:numPr>
          <w:ilvl w:val="0"/>
          <w:numId w:val="25"/>
        </w:numPr>
        <w:jc w:val="both"/>
        <w:rPr>
          <w:rFonts w:ascii="Verdana" w:hAnsi="Verdana" w:cs="Arial"/>
          <w:sz w:val="20"/>
          <w:szCs w:val="20"/>
          <w:lang w:val="en-US"/>
        </w:rPr>
      </w:pPr>
      <w:proofErr w:type="spellStart"/>
      <w:r w:rsidRPr="00BF5A79">
        <w:rPr>
          <w:rFonts w:ascii="Verdana" w:hAnsi="Verdana" w:cs="Arial"/>
          <w:sz w:val="20"/>
          <w:szCs w:val="20"/>
          <w:lang w:val="es-US"/>
        </w:rPr>
        <w:t>Debie</w:t>
      </w:r>
      <w:proofErr w:type="spellEnd"/>
      <w:r w:rsidRPr="00BF5A79">
        <w:rPr>
          <w:rFonts w:ascii="Verdana" w:hAnsi="Verdana" w:cs="Arial"/>
          <w:sz w:val="20"/>
          <w:szCs w:val="20"/>
          <w:lang w:val="es-US"/>
        </w:rPr>
        <w:t xml:space="preserve"> A, </w:t>
      </w:r>
      <w:proofErr w:type="spellStart"/>
      <w:r w:rsidRPr="00BF5A79">
        <w:rPr>
          <w:rFonts w:ascii="Verdana" w:hAnsi="Verdana" w:cs="Arial"/>
          <w:sz w:val="20"/>
          <w:szCs w:val="20"/>
          <w:lang w:val="es-US"/>
        </w:rPr>
        <w:t>Nigusie</w:t>
      </w:r>
      <w:proofErr w:type="spellEnd"/>
      <w:r w:rsidRPr="00BF5A79">
        <w:rPr>
          <w:rFonts w:ascii="Verdana" w:hAnsi="Verdana" w:cs="Arial"/>
          <w:sz w:val="20"/>
          <w:szCs w:val="20"/>
          <w:lang w:val="es-US"/>
        </w:rPr>
        <w:t xml:space="preserve"> A, </w:t>
      </w:r>
      <w:proofErr w:type="spellStart"/>
      <w:r w:rsidRPr="00BF5A79">
        <w:rPr>
          <w:rFonts w:ascii="Verdana" w:hAnsi="Verdana" w:cs="Arial"/>
          <w:sz w:val="20"/>
          <w:szCs w:val="20"/>
          <w:lang w:val="es-US"/>
        </w:rPr>
        <w:t>Geddle</w:t>
      </w:r>
      <w:proofErr w:type="spellEnd"/>
      <w:r w:rsidRPr="00BF5A79">
        <w:rPr>
          <w:rFonts w:ascii="Verdana" w:hAnsi="Verdana" w:cs="Arial"/>
          <w:sz w:val="20"/>
          <w:szCs w:val="20"/>
          <w:lang w:val="es-US"/>
        </w:rPr>
        <w:t xml:space="preserve"> D, et al. </w:t>
      </w:r>
      <w:r w:rsidRPr="00BF5A79">
        <w:rPr>
          <w:rFonts w:ascii="Verdana" w:hAnsi="Verdana" w:cs="Arial"/>
          <w:sz w:val="20"/>
          <w:szCs w:val="20"/>
          <w:lang w:val="en-US"/>
        </w:rPr>
        <w:t xml:space="preserve">Building a resilient health system for universal health coverage and health security: a systematic review [Internet]. Global Health Research and Policy. 2022 [cited 20 August 2024]. Available from: </w:t>
      </w:r>
      <w:hyperlink r:id="rId72" w:history="1">
        <w:r w:rsidRPr="00BF5A79">
          <w:rPr>
            <w:rStyle w:val="Hipervnculo"/>
            <w:rFonts w:ascii="Verdana" w:hAnsi="Verdana" w:cs="Arial"/>
            <w:sz w:val="20"/>
            <w:szCs w:val="20"/>
            <w:lang w:val="en-US"/>
          </w:rPr>
          <w:t>https://doi.org/10.1186/s41256-023-00340-z</w:t>
        </w:r>
      </w:hyperlink>
    </w:p>
    <w:p w:rsidR="006A2EE3" w:rsidRDefault="006A2EE3" w:rsidP="00335CC8">
      <w:pPr>
        <w:jc w:val="both"/>
        <w:rPr>
          <w:rFonts w:ascii="Verdana" w:hAnsi="Verdana" w:cs="Arial"/>
          <w:sz w:val="20"/>
          <w:szCs w:val="20"/>
        </w:rPr>
      </w:pPr>
    </w:p>
    <w:p w:rsidR="006A2EE3" w:rsidRPr="00335CC8" w:rsidRDefault="006A2EE3" w:rsidP="00335CC8">
      <w:pPr>
        <w:jc w:val="both"/>
        <w:rPr>
          <w:rFonts w:ascii="Verdana" w:hAnsi="Verdana" w:cs="Arial"/>
          <w:sz w:val="20"/>
          <w:szCs w:val="20"/>
        </w:rPr>
        <w:sectPr w:rsidR="006A2EE3" w:rsidRPr="00335CC8" w:rsidSect="00DE4006">
          <w:type w:val="continuous"/>
          <w:pgSz w:w="12240" w:h="15840"/>
          <w:pgMar w:top="1440" w:right="1080" w:bottom="1440" w:left="1080" w:header="708" w:footer="708" w:gutter="0"/>
          <w:cols w:space="708"/>
          <w:docGrid w:linePitch="360"/>
        </w:sectPr>
      </w:pPr>
    </w:p>
    <w:p w:rsidR="00F515E2" w:rsidRDefault="00F515E2" w:rsidP="00F515E2">
      <w:pPr>
        <w:pStyle w:val="Encabezado"/>
        <w:jc w:val="center"/>
        <w:rPr>
          <w:rFonts w:ascii="Verdana" w:hAnsi="Verdana" w:cs="Arial"/>
          <w:b/>
          <w:color w:val="002060"/>
          <w:sz w:val="28"/>
          <w:szCs w:val="28"/>
          <w:lang w:val="es-ES"/>
        </w:rPr>
      </w:pPr>
    </w:p>
    <w:p w:rsidR="00F515E2" w:rsidRDefault="00F515E2" w:rsidP="00F515E2">
      <w:pPr>
        <w:pStyle w:val="Encabezado"/>
        <w:jc w:val="center"/>
        <w:rPr>
          <w:rFonts w:ascii="Verdana" w:hAnsi="Verdana" w:cs="Arial"/>
          <w:b/>
          <w:color w:val="002060"/>
          <w:sz w:val="28"/>
          <w:szCs w:val="28"/>
          <w:lang w:val="es-ES"/>
        </w:rPr>
      </w:pPr>
      <w:r w:rsidRPr="00586919">
        <w:rPr>
          <w:rFonts w:ascii="Verdana" w:hAnsi="Verdana" w:cs="Arial"/>
          <w:b/>
          <w:color w:val="002060"/>
          <w:sz w:val="28"/>
          <w:szCs w:val="28"/>
          <w:lang w:val="es-ES"/>
        </w:rPr>
        <w:t>CARTA DE AUTORIZACIÓN PARA PUBLICACIÓN Y DISTRIBUCIÓN</w:t>
      </w:r>
    </w:p>
    <w:p w:rsidR="00F515E2" w:rsidRPr="00586919" w:rsidRDefault="00F515E2" w:rsidP="00F515E2">
      <w:pPr>
        <w:pStyle w:val="Encabezado"/>
        <w:jc w:val="center"/>
        <w:rPr>
          <w:color w:val="002060"/>
          <w:sz w:val="28"/>
          <w:szCs w:val="28"/>
        </w:rPr>
      </w:pPr>
    </w:p>
    <w:p w:rsidR="00F515E2" w:rsidRPr="00586919" w:rsidRDefault="00F515E2" w:rsidP="00F515E2">
      <w:pPr>
        <w:shd w:val="clear" w:color="auto" w:fill="FFFFFF"/>
        <w:spacing w:after="0" w:line="240" w:lineRule="auto"/>
        <w:jc w:val="center"/>
        <w:textAlignment w:val="baseline"/>
        <w:rPr>
          <w:rFonts w:ascii="Verdana" w:hAnsi="Verdana" w:cs="Arial"/>
          <w:sz w:val="20"/>
          <w:szCs w:val="20"/>
        </w:rPr>
      </w:pPr>
      <w:r w:rsidRPr="00586919">
        <w:rPr>
          <w:rFonts w:ascii="Verdana" w:hAnsi="Verdana" w:cs="Arial"/>
          <w:sz w:val="20"/>
          <w:szCs w:val="20"/>
        </w:rPr>
        <w:t xml:space="preserve">Al comité editorial de la Revista </w:t>
      </w:r>
      <w:r>
        <w:rPr>
          <w:rFonts w:ascii="Verdana" w:hAnsi="Verdana" w:cs="Arial"/>
          <w:sz w:val="20"/>
          <w:szCs w:val="20"/>
        </w:rPr>
        <w:t>Ciencias Médicas y Vida</w:t>
      </w:r>
    </w:p>
    <w:p w:rsidR="00F515E2" w:rsidRPr="00586919" w:rsidRDefault="00F515E2" w:rsidP="00F515E2">
      <w:pPr>
        <w:shd w:val="clear" w:color="auto" w:fill="FFFFFF"/>
        <w:spacing w:after="0" w:line="240" w:lineRule="auto"/>
        <w:jc w:val="both"/>
        <w:textAlignment w:val="baseline"/>
        <w:rPr>
          <w:rFonts w:ascii="Verdana" w:hAnsi="Verdana" w:cs="Arial"/>
          <w:sz w:val="20"/>
          <w:szCs w:val="20"/>
        </w:rPr>
      </w:pPr>
    </w:p>
    <w:p w:rsidR="00F750A3" w:rsidRPr="00BF5A79" w:rsidRDefault="00F750A3" w:rsidP="00F750A3">
      <w:pPr>
        <w:jc w:val="both"/>
        <w:rPr>
          <w:rFonts w:ascii="Verdana" w:hAnsi="Verdana" w:cs="Arial"/>
          <w:sz w:val="20"/>
          <w:szCs w:val="20"/>
          <w:lang w:val="es-ES"/>
        </w:rPr>
      </w:pPr>
      <w:r w:rsidRPr="00BF5A79">
        <w:rPr>
          <w:rFonts w:ascii="Verdana" w:hAnsi="Verdana" w:cs="Arial"/>
          <w:sz w:val="20"/>
          <w:szCs w:val="20"/>
          <w:lang w:val="es-ES"/>
        </w:rPr>
        <w:t>Título del artículo:</w:t>
      </w:r>
    </w:p>
    <w:p w:rsidR="00F750A3" w:rsidRPr="00BF5A79" w:rsidRDefault="00F750A3" w:rsidP="00F750A3">
      <w:pPr>
        <w:numPr>
          <w:ilvl w:val="0"/>
          <w:numId w:val="27"/>
        </w:numPr>
        <w:jc w:val="both"/>
        <w:rPr>
          <w:rFonts w:ascii="Verdana" w:hAnsi="Verdana" w:cs="Arial"/>
          <w:b/>
          <w:bCs/>
          <w:iCs/>
          <w:sz w:val="20"/>
          <w:szCs w:val="20"/>
          <w:lang w:val="es-US"/>
        </w:rPr>
      </w:pPr>
      <w:r w:rsidRPr="00BF5A79">
        <w:rPr>
          <w:rFonts w:ascii="Verdana" w:hAnsi="Verdana" w:cs="Arial"/>
          <w:b/>
          <w:bCs/>
          <w:iCs/>
          <w:sz w:val="20"/>
          <w:szCs w:val="20"/>
          <w:lang w:val="es-US"/>
        </w:rPr>
        <w:t>CONSTRUYENDO SISTEMAS DE SALUD RESILIENTES: Lecciones aprendidas y prácticas óptimas para combatir la corrupción y mejorar la salud poblacional</w:t>
      </w:r>
    </w:p>
    <w:p w:rsidR="00F750A3" w:rsidRPr="00BF5A79" w:rsidRDefault="00F750A3" w:rsidP="00F750A3">
      <w:pPr>
        <w:jc w:val="both"/>
        <w:rPr>
          <w:rFonts w:ascii="Verdana" w:hAnsi="Verdana" w:cs="Arial"/>
          <w:sz w:val="20"/>
          <w:szCs w:val="20"/>
          <w:lang w:val="es-ES"/>
        </w:rPr>
      </w:pPr>
      <w:r w:rsidRPr="00BF5A79">
        <w:rPr>
          <w:rFonts w:ascii="Verdana" w:hAnsi="Verdana" w:cs="Arial"/>
          <w:sz w:val="20"/>
          <w:szCs w:val="20"/>
          <w:lang w:val="es-ES"/>
        </w:rPr>
        <w:t xml:space="preserve">Nombre del (de los) autor(es): </w:t>
      </w:r>
    </w:p>
    <w:p w:rsidR="00F750A3" w:rsidRPr="00BF5A79" w:rsidRDefault="00F750A3" w:rsidP="00F750A3">
      <w:pPr>
        <w:numPr>
          <w:ilvl w:val="0"/>
          <w:numId w:val="26"/>
        </w:numPr>
        <w:jc w:val="both"/>
        <w:rPr>
          <w:rFonts w:ascii="Verdana" w:hAnsi="Verdana" w:cs="Arial"/>
          <w:sz w:val="20"/>
          <w:szCs w:val="20"/>
          <w:lang w:val="es-ES"/>
        </w:rPr>
      </w:pPr>
      <w:r w:rsidRPr="00BF5A79">
        <w:rPr>
          <w:rFonts w:ascii="Verdana" w:hAnsi="Verdana" w:cs="Arial"/>
          <w:b/>
          <w:bCs/>
          <w:sz w:val="20"/>
          <w:szCs w:val="20"/>
          <w:lang w:val="es-ES"/>
        </w:rPr>
        <w:t xml:space="preserve">Mario Ricardo Calderón Pinzón </w:t>
      </w:r>
    </w:p>
    <w:p w:rsidR="00F515E2" w:rsidRPr="00586919" w:rsidRDefault="00F515E2" w:rsidP="00F515E2">
      <w:pPr>
        <w:shd w:val="clear" w:color="auto" w:fill="FFFFFF"/>
        <w:spacing w:after="0" w:line="240" w:lineRule="auto"/>
        <w:jc w:val="both"/>
        <w:textAlignment w:val="baseline"/>
        <w:rPr>
          <w:rFonts w:ascii="Verdana" w:hAnsi="Verdana" w:cs="Arial"/>
          <w:sz w:val="20"/>
          <w:szCs w:val="20"/>
        </w:rPr>
      </w:pPr>
    </w:p>
    <w:p w:rsidR="00F515E2" w:rsidRPr="00586919" w:rsidRDefault="00F515E2" w:rsidP="00F515E2">
      <w:pPr>
        <w:shd w:val="clear" w:color="auto" w:fill="FFFFFF"/>
        <w:spacing w:after="0" w:line="240" w:lineRule="auto"/>
        <w:jc w:val="both"/>
        <w:textAlignment w:val="baseline"/>
        <w:rPr>
          <w:rFonts w:ascii="Verdana" w:hAnsi="Verdana" w:cs="Arial"/>
          <w:sz w:val="20"/>
          <w:szCs w:val="20"/>
        </w:rPr>
      </w:pPr>
      <w:r w:rsidRPr="00586919">
        <w:rPr>
          <w:rFonts w:ascii="Verdana" w:hAnsi="Verdana" w:cs="Arial"/>
          <w:sz w:val="20"/>
          <w:szCs w:val="20"/>
        </w:rPr>
        <w:t>Los autores del presente trabajo se comprometen a cumplir las siguientes normas:</w:t>
      </w:r>
    </w:p>
    <w:p w:rsidR="00F515E2" w:rsidRPr="00586919" w:rsidRDefault="00F515E2" w:rsidP="00F515E2">
      <w:pPr>
        <w:shd w:val="clear" w:color="auto" w:fill="FFFFFF"/>
        <w:spacing w:after="0" w:line="240" w:lineRule="auto"/>
        <w:jc w:val="both"/>
        <w:textAlignment w:val="baseline"/>
        <w:rPr>
          <w:rFonts w:ascii="Verdana" w:hAnsi="Verdana" w:cs="Arial"/>
          <w:sz w:val="20"/>
          <w:szCs w:val="20"/>
        </w:rPr>
      </w:pPr>
    </w:p>
    <w:p w:rsidR="000717F1" w:rsidRPr="00586919"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586919">
        <w:rPr>
          <w:rFonts w:ascii="Verdana" w:hAnsi="Verdana" w:cs="Arial"/>
          <w:sz w:val="20"/>
          <w:szCs w:val="20"/>
        </w:rPr>
        <w:t>Todos los autores mencionados participaron del artículo científico</w:t>
      </w:r>
      <w:r>
        <w:rPr>
          <w:rFonts w:ascii="Verdana" w:hAnsi="Verdana" w:cs="Arial"/>
          <w:sz w:val="20"/>
          <w:szCs w:val="20"/>
        </w:rPr>
        <w:t>,</w:t>
      </w:r>
      <w:r w:rsidRPr="00586919">
        <w:rPr>
          <w:rFonts w:ascii="Verdana" w:hAnsi="Verdana" w:cs="Arial"/>
          <w:sz w:val="20"/>
          <w:szCs w:val="20"/>
        </w:rPr>
        <w:t xml:space="preserve"> revisaron la versión final del trabajo</w:t>
      </w:r>
      <w:r>
        <w:rPr>
          <w:rFonts w:ascii="Verdana" w:hAnsi="Verdana" w:cs="Arial"/>
          <w:sz w:val="20"/>
          <w:szCs w:val="20"/>
        </w:rPr>
        <w:t>,</w:t>
      </w:r>
      <w:r w:rsidRPr="00586919">
        <w:rPr>
          <w:rFonts w:ascii="Verdana" w:hAnsi="Verdana" w:cs="Arial"/>
          <w:sz w:val="20"/>
          <w:szCs w:val="20"/>
        </w:rPr>
        <w:t xml:space="preserve"> se responsabilizan por este</w:t>
      </w:r>
      <w:r w:rsidRPr="009666F4">
        <w:rPr>
          <w:rFonts w:ascii="Verdana" w:hAnsi="Verdana" w:cs="Arial"/>
          <w:sz w:val="20"/>
          <w:szCs w:val="20"/>
        </w:rPr>
        <w:t xml:space="preserve"> </w:t>
      </w:r>
      <w:r w:rsidRPr="00586919">
        <w:rPr>
          <w:rFonts w:ascii="Verdana" w:hAnsi="Verdana" w:cs="Arial"/>
          <w:sz w:val="20"/>
          <w:szCs w:val="20"/>
        </w:rPr>
        <w:t xml:space="preserve">y aprobaron la publicación en la Revista </w:t>
      </w:r>
      <w:r>
        <w:rPr>
          <w:rFonts w:ascii="Verdana" w:hAnsi="Verdana" w:cs="Arial"/>
          <w:sz w:val="20"/>
          <w:szCs w:val="20"/>
        </w:rPr>
        <w:t>Ciencias Médicas y Vida</w:t>
      </w:r>
      <w:r w:rsidRPr="00586919">
        <w:rPr>
          <w:rFonts w:ascii="Verdana" w:hAnsi="Verdana" w:cs="Arial"/>
          <w:sz w:val="20"/>
          <w:szCs w:val="20"/>
        </w:rPr>
        <w:t xml:space="preserve">. </w:t>
      </w:r>
    </w:p>
    <w:p w:rsidR="000717F1" w:rsidRPr="00586919" w:rsidRDefault="000717F1" w:rsidP="000717F1">
      <w:pPr>
        <w:shd w:val="clear" w:color="auto" w:fill="FFFFFF"/>
        <w:spacing w:after="0" w:line="240" w:lineRule="auto"/>
        <w:ind w:left="720"/>
        <w:jc w:val="both"/>
        <w:textAlignment w:val="baseline"/>
        <w:rPr>
          <w:rFonts w:ascii="Verdana" w:hAnsi="Verdana" w:cs="Arial"/>
          <w:sz w:val="20"/>
          <w:szCs w:val="20"/>
        </w:rPr>
      </w:pPr>
    </w:p>
    <w:p w:rsidR="000717F1" w:rsidRPr="00586919"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586919">
        <w:rPr>
          <w:rFonts w:ascii="Verdana" w:hAnsi="Verdana" w:cs="Arial"/>
          <w:sz w:val="20"/>
          <w:szCs w:val="20"/>
        </w:rPr>
        <w:t>Este trabajo, u otro semejante en contenido, no ha sido publicado en otra revista ni como parte de un libro, ni está sometido a revisión en otro espacio editorial</w:t>
      </w:r>
      <w:r>
        <w:rPr>
          <w:rFonts w:ascii="Verdana" w:hAnsi="Verdana" w:cs="Arial"/>
          <w:sz w:val="20"/>
          <w:szCs w:val="20"/>
        </w:rPr>
        <w:t>, por lo que es original e inédito</w:t>
      </w:r>
      <w:r w:rsidRPr="00586919">
        <w:rPr>
          <w:rFonts w:ascii="Verdana" w:hAnsi="Verdana" w:cs="Arial"/>
          <w:sz w:val="20"/>
          <w:szCs w:val="20"/>
        </w:rPr>
        <w:t>.</w:t>
      </w:r>
    </w:p>
    <w:p w:rsidR="000717F1" w:rsidRPr="00586919" w:rsidRDefault="000717F1" w:rsidP="000717F1">
      <w:pPr>
        <w:shd w:val="clear" w:color="auto" w:fill="FFFFFF"/>
        <w:spacing w:after="0" w:line="240" w:lineRule="auto"/>
        <w:jc w:val="both"/>
        <w:textAlignment w:val="baseline"/>
        <w:rPr>
          <w:rFonts w:ascii="Verdana" w:hAnsi="Verdana" w:cs="Arial"/>
          <w:sz w:val="20"/>
          <w:szCs w:val="20"/>
        </w:rPr>
      </w:pPr>
    </w:p>
    <w:p w:rsidR="000717F1"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586919">
        <w:rPr>
          <w:rFonts w:ascii="Verdana" w:hAnsi="Verdana" w:cs="Arial"/>
          <w:sz w:val="20"/>
          <w:szCs w:val="20"/>
        </w:rPr>
        <w:t xml:space="preserve">De acuerdo con la Licencia por la que se rige la revista (Licencia </w:t>
      </w:r>
      <w:proofErr w:type="spellStart"/>
      <w:r w:rsidRPr="00586919">
        <w:rPr>
          <w:rFonts w:ascii="Verdana" w:hAnsi="Verdana" w:cs="Arial"/>
          <w:sz w:val="20"/>
          <w:szCs w:val="20"/>
        </w:rPr>
        <w:t>Creative</w:t>
      </w:r>
      <w:proofErr w:type="spellEnd"/>
      <w:r w:rsidRPr="00586919">
        <w:rPr>
          <w:rFonts w:ascii="Verdana" w:hAnsi="Verdana" w:cs="Arial"/>
          <w:sz w:val="20"/>
          <w:szCs w:val="20"/>
        </w:rPr>
        <w:t xml:space="preserve"> </w:t>
      </w:r>
      <w:proofErr w:type="spellStart"/>
      <w:r w:rsidRPr="00586919">
        <w:rPr>
          <w:rFonts w:ascii="Verdana" w:hAnsi="Verdana" w:cs="Arial"/>
          <w:sz w:val="20"/>
          <w:szCs w:val="20"/>
        </w:rPr>
        <w:t>Commons</w:t>
      </w:r>
      <w:proofErr w:type="spellEnd"/>
      <w:r w:rsidRPr="00586919">
        <w:rPr>
          <w:rFonts w:ascii="Verdana" w:hAnsi="Verdana" w:cs="Arial"/>
          <w:sz w:val="20"/>
          <w:szCs w:val="20"/>
        </w:rPr>
        <w:t xml:space="preserve"> Atribución-</w:t>
      </w:r>
      <w:proofErr w:type="spellStart"/>
      <w:r w:rsidRPr="00586919">
        <w:rPr>
          <w:rFonts w:ascii="Verdana" w:hAnsi="Verdana" w:cs="Arial"/>
          <w:sz w:val="20"/>
          <w:szCs w:val="20"/>
        </w:rPr>
        <w:t>NoComercial</w:t>
      </w:r>
      <w:proofErr w:type="spellEnd"/>
      <w:r w:rsidRPr="00586919">
        <w:rPr>
          <w:rFonts w:ascii="Verdana" w:hAnsi="Verdana" w:cs="Arial"/>
          <w:sz w:val="20"/>
          <w:szCs w:val="20"/>
        </w:rPr>
        <w:t>-</w:t>
      </w:r>
      <w:proofErr w:type="spellStart"/>
      <w:r w:rsidRPr="00586919">
        <w:rPr>
          <w:rFonts w:ascii="Verdana" w:hAnsi="Verdana" w:cs="Arial"/>
          <w:sz w:val="20"/>
          <w:szCs w:val="20"/>
        </w:rPr>
        <w:t>CompartirIgual</w:t>
      </w:r>
      <w:proofErr w:type="spellEnd"/>
      <w:r w:rsidRPr="00586919">
        <w:rPr>
          <w:rFonts w:ascii="Verdana" w:hAnsi="Verdana" w:cs="Arial"/>
          <w:sz w:val="20"/>
          <w:szCs w:val="20"/>
        </w:rPr>
        <w:t xml:space="preserve"> 4.0 Internacional</w:t>
      </w:r>
      <w:r>
        <w:rPr>
          <w:rFonts w:ascii="Verdana" w:hAnsi="Verdana" w:cs="Arial"/>
          <w:sz w:val="20"/>
          <w:szCs w:val="20"/>
        </w:rPr>
        <w:t>),</w:t>
      </w:r>
      <w:r w:rsidRPr="00586919">
        <w:rPr>
          <w:rFonts w:ascii="Verdana" w:hAnsi="Verdana" w:cs="Arial"/>
          <w:sz w:val="20"/>
          <w:szCs w:val="20"/>
        </w:rPr>
        <w:t xml:space="preserve"> los autores conservarán todos los derechos sobre la obra siempre y cuando se cite la fuente primaria de publicación (RC</w:t>
      </w:r>
      <w:r>
        <w:rPr>
          <w:rFonts w:ascii="Verdana" w:hAnsi="Verdana" w:cs="Arial"/>
          <w:sz w:val="20"/>
          <w:szCs w:val="20"/>
        </w:rPr>
        <w:t>MV</w:t>
      </w:r>
      <w:r w:rsidRPr="00586919">
        <w:rPr>
          <w:rFonts w:ascii="Verdana" w:hAnsi="Verdana" w:cs="Arial"/>
          <w:sz w:val="20"/>
          <w:szCs w:val="20"/>
        </w:rPr>
        <w:t xml:space="preserve">) y no se use con fines comerciales. </w:t>
      </w:r>
    </w:p>
    <w:p w:rsidR="000717F1" w:rsidRPr="003C0432" w:rsidRDefault="000717F1" w:rsidP="000717F1">
      <w:pPr>
        <w:shd w:val="clear" w:color="auto" w:fill="FFFFFF"/>
        <w:spacing w:after="0" w:line="240" w:lineRule="auto"/>
        <w:jc w:val="both"/>
        <w:textAlignment w:val="baseline"/>
        <w:rPr>
          <w:rFonts w:ascii="Verdana" w:hAnsi="Verdana" w:cs="Arial"/>
          <w:sz w:val="20"/>
          <w:szCs w:val="20"/>
        </w:rPr>
      </w:pPr>
    </w:p>
    <w:p w:rsidR="000717F1"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Pr>
          <w:rFonts w:ascii="Verdana" w:hAnsi="Verdana" w:cs="Arial"/>
          <w:sz w:val="20"/>
          <w:szCs w:val="20"/>
        </w:rPr>
        <w:t>Por lo tanto, d</w:t>
      </w:r>
      <w:r w:rsidRPr="003C0432">
        <w:rPr>
          <w:rFonts w:ascii="Verdana" w:hAnsi="Verdana" w:cs="Arial"/>
          <w:sz w:val="20"/>
          <w:szCs w:val="20"/>
        </w:rPr>
        <w:t>e manera libre, voluntaria y a título gratuito, cedo (cedemos) mis (nuestros) derechos a</w:t>
      </w:r>
      <w:r>
        <w:rPr>
          <w:rFonts w:ascii="Verdana" w:hAnsi="Verdana" w:cs="Arial"/>
          <w:sz w:val="20"/>
          <w:szCs w:val="20"/>
        </w:rPr>
        <w:t xml:space="preserve"> la </w:t>
      </w:r>
      <w:r w:rsidRPr="00D22C6B">
        <w:rPr>
          <w:rFonts w:ascii="Verdana" w:hAnsi="Verdana" w:cs="Arial"/>
          <w:b/>
          <w:sz w:val="20"/>
          <w:szCs w:val="20"/>
        </w:rPr>
        <w:t xml:space="preserve">Revista </w:t>
      </w:r>
      <w:r>
        <w:rPr>
          <w:rFonts w:ascii="Verdana" w:hAnsi="Verdana" w:cs="Arial"/>
          <w:b/>
          <w:sz w:val="20"/>
          <w:szCs w:val="20"/>
        </w:rPr>
        <w:t xml:space="preserve">de </w:t>
      </w:r>
      <w:r w:rsidRPr="00D22C6B">
        <w:rPr>
          <w:rFonts w:ascii="Verdana" w:hAnsi="Verdana" w:cs="Arial"/>
          <w:b/>
          <w:sz w:val="20"/>
          <w:szCs w:val="20"/>
        </w:rPr>
        <w:t xml:space="preserve">Ciencias Médicas y </w:t>
      </w:r>
      <w:r>
        <w:rPr>
          <w:rFonts w:ascii="Verdana" w:hAnsi="Verdana" w:cs="Arial"/>
          <w:b/>
          <w:sz w:val="20"/>
          <w:szCs w:val="20"/>
        </w:rPr>
        <w:t xml:space="preserve">de la </w:t>
      </w:r>
      <w:r w:rsidRPr="00D22C6B">
        <w:rPr>
          <w:rFonts w:ascii="Verdana" w:hAnsi="Verdana" w:cs="Arial"/>
          <w:b/>
          <w:sz w:val="20"/>
          <w:szCs w:val="20"/>
        </w:rPr>
        <w:t>Vida</w:t>
      </w:r>
      <w:r>
        <w:rPr>
          <w:rFonts w:ascii="Verdana" w:hAnsi="Verdana" w:cs="Arial"/>
          <w:sz w:val="20"/>
          <w:szCs w:val="20"/>
        </w:rPr>
        <w:t xml:space="preserve">, </w:t>
      </w:r>
      <w:r w:rsidRPr="00D22C6B">
        <w:rPr>
          <w:rFonts w:ascii="Verdana" w:hAnsi="Verdana" w:cs="Arial"/>
          <w:sz w:val="20"/>
          <w:szCs w:val="20"/>
        </w:rPr>
        <w:t>para que reproduzca, edite, publique, distribuya y ponga a disposición a través de intranets, internet</w:t>
      </w:r>
      <w:r>
        <w:rPr>
          <w:rFonts w:ascii="Verdana" w:hAnsi="Verdana" w:cs="Arial"/>
          <w:sz w:val="20"/>
          <w:szCs w:val="20"/>
        </w:rPr>
        <w:t>, impresión o</w:t>
      </w:r>
      <w:r w:rsidRPr="00D22C6B">
        <w:rPr>
          <w:rFonts w:ascii="Verdana" w:hAnsi="Verdana" w:cs="Arial"/>
          <w:sz w:val="20"/>
          <w:szCs w:val="20"/>
        </w:rPr>
        <w:t xml:space="preserve"> CD dicha obra, sin limitación alguna de forma o tiempo y con la obligación expresa de respetar y mencionar el crédito que me (nos) corresponde en cualquier utilización que se haga de la misma. </w:t>
      </w:r>
    </w:p>
    <w:p w:rsidR="000717F1" w:rsidRPr="00D22C6B" w:rsidRDefault="000717F1" w:rsidP="000717F1">
      <w:pPr>
        <w:shd w:val="clear" w:color="auto" w:fill="FFFFFF"/>
        <w:spacing w:after="0" w:line="240" w:lineRule="auto"/>
        <w:jc w:val="both"/>
        <w:textAlignment w:val="baseline"/>
        <w:rPr>
          <w:rFonts w:ascii="Verdana" w:hAnsi="Verdana" w:cs="Arial"/>
          <w:sz w:val="20"/>
          <w:szCs w:val="20"/>
        </w:rPr>
      </w:pPr>
    </w:p>
    <w:p w:rsidR="000717F1"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D22C6B">
        <w:rPr>
          <w:rFonts w:ascii="Verdana" w:hAnsi="Verdana" w:cs="Arial"/>
          <w:sz w:val="20"/>
          <w:szCs w:val="20"/>
        </w:rPr>
        <w:t>Queda entendido que esta autorización no es una cesión o transmisión de alguno de mis (nuestros) derechos patrimoniales en favor de la mencionada institución, ni tampoco una licencia exclusiva, pues sólo tendrá una vigencia de un año a partir de la fecha de publicación.</w:t>
      </w:r>
    </w:p>
    <w:p w:rsidR="000717F1" w:rsidRDefault="000717F1" w:rsidP="000717F1">
      <w:pPr>
        <w:shd w:val="clear" w:color="auto" w:fill="FFFFFF"/>
        <w:spacing w:after="0" w:line="240" w:lineRule="auto"/>
        <w:ind w:left="720"/>
        <w:jc w:val="both"/>
        <w:textAlignment w:val="baseline"/>
        <w:rPr>
          <w:rFonts w:ascii="Verdana" w:hAnsi="Verdana" w:cs="Arial"/>
          <w:sz w:val="20"/>
          <w:szCs w:val="20"/>
        </w:rPr>
      </w:pPr>
    </w:p>
    <w:p w:rsidR="000717F1"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06465C">
        <w:rPr>
          <w:rFonts w:ascii="Verdana" w:hAnsi="Verdana" w:cs="Arial"/>
          <w:sz w:val="20"/>
          <w:szCs w:val="20"/>
        </w:rPr>
        <w:t>Los autores declaran que se han seguido los protocolos necesarios para la protección de los datos de los informantes</w:t>
      </w:r>
      <w:r>
        <w:rPr>
          <w:rFonts w:ascii="Verdana" w:hAnsi="Verdana" w:cs="Arial"/>
          <w:sz w:val="20"/>
          <w:szCs w:val="20"/>
        </w:rPr>
        <w:t>, previo consentimiento informado y cumplimiento de los demás principios éticos de la investigación científica y de la bioética, aprobado por el comité de ética de su institución</w:t>
      </w:r>
      <w:r w:rsidRPr="007969AA">
        <w:rPr>
          <w:rFonts w:ascii="Verdana" w:hAnsi="Verdana" w:cs="Arial"/>
          <w:sz w:val="20"/>
          <w:szCs w:val="20"/>
        </w:rPr>
        <w:t>.</w:t>
      </w:r>
    </w:p>
    <w:p w:rsidR="000717F1" w:rsidRPr="006855CF" w:rsidRDefault="000717F1" w:rsidP="000717F1">
      <w:pPr>
        <w:shd w:val="clear" w:color="auto" w:fill="FFFFFF"/>
        <w:spacing w:after="0" w:line="240" w:lineRule="auto"/>
        <w:jc w:val="both"/>
        <w:textAlignment w:val="baseline"/>
        <w:rPr>
          <w:rFonts w:ascii="Verdana" w:hAnsi="Verdana" w:cs="Arial"/>
          <w:sz w:val="20"/>
          <w:szCs w:val="20"/>
        </w:rPr>
      </w:pPr>
    </w:p>
    <w:p w:rsidR="000717F1" w:rsidRPr="00586919" w:rsidRDefault="000717F1" w:rsidP="000717F1">
      <w:pPr>
        <w:numPr>
          <w:ilvl w:val="0"/>
          <w:numId w:val="1"/>
        </w:numPr>
        <w:shd w:val="clear" w:color="auto" w:fill="FFFFFF"/>
        <w:spacing w:after="0" w:line="240" w:lineRule="auto"/>
        <w:jc w:val="both"/>
        <w:textAlignment w:val="baseline"/>
        <w:rPr>
          <w:rFonts w:ascii="Verdana" w:hAnsi="Verdana" w:cs="Arial"/>
          <w:sz w:val="20"/>
          <w:szCs w:val="20"/>
        </w:rPr>
      </w:pPr>
      <w:r w:rsidRPr="00AE0A6D">
        <w:rPr>
          <w:rFonts w:ascii="Verdana" w:hAnsi="Verdana" w:cs="Arial"/>
          <w:sz w:val="20"/>
          <w:szCs w:val="20"/>
        </w:rPr>
        <w:lastRenderedPageBreak/>
        <w:t>He acotado según el estilo Vancouver, todas las referencias utilizadas, y no he cometido plagio.</w:t>
      </w:r>
    </w:p>
    <w:p w:rsidR="000717F1" w:rsidRDefault="000717F1" w:rsidP="000717F1">
      <w:pPr>
        <w:pStyle w:val="Prrafodelista"/>
        <w:rPr>
          <w:rFonts w:ascii="Verdana" w:hAnsi="Verdana" w:cs="Arial"/>
          <w:sz w:val="20"/>
          <w:szCs w:val="20"/>
        </w:rPr>
      </w:pPr>
    </w:p>
    <w:p w:rsidR="000717F1" w:rsidRDefault="000717F1" w:rsidP="000717F1">
      <w:pPr>
        <w:pStyle w:val="Prrafodelista"/>
        <w:numPr>
          <w:ilvl w:val="0"/>
          <w:numId w:val="1"/>
        </w:numPr>
        <w:jc w:val="both"/>
        <w:rPr>
          <w:rFonts w:ascii="Verdana" w:hAnsi="Verdana" w:cs="Arial"/>
          <w:sz w:val="20"/>
          <w:szCs w:val="20"/>
        </w:rPr>
      </w:pPr>
      <w:r w:rsidRPr="00491EAE">
        <w:rPr>
          <w:rFonts w:ascii="Verdana" w:hAnsi="Verdana" w:cs="Arial"/>
          <w:sz w:val="20"/>
          <w:szCs w:val="20"/>
        </w:rPr>
        <w:t>Autorizo a publicar el manuscrito en la versión electrónica e impresa de la Revista de Ciencias Médicas y de la Vida.</w:t>
      </w:r>
    </w:p>
    <w:p w:rsidR="000717F1" w:rsidRPr="009666F4" w:rsidRDefault="000717F1" w:rsidP="000717F1">
      <w:pPr>
        <w:pStyle w:val="Prrafodelista"/>
        <w:rPr>
          <w:rFonts w:ascii="Verdana" w:hAnsi="Verdana" w:cs="Arial"/>
          <w:sz w:val="20"/>
          <w:szCs w:val="20"/>
        </w:rPr>
      </w:pPr>
    </w:p>
    <w:p w:rsidR="000717F1" w:rsidRPr="00491EAE" w:rsidRDefault="000717F1" w:rsidP="000717F1">
      <w:pPr>
        <w:pStyle w:val="Prrafodelista"/>
        <w:numPr>
          <w:ilvl w:val="0"/>
          <w:numId w:val="1"/>
        </w:numPr>
        <w:jc w:val="both"/>
        <w:rPr>
          <w:rFonts w:ascii="Verdana" w:hAnsi="Verdana" w:cs="Arial"/>
          <w:sz w:val="20"/>
          <w:szCs w:val="20"/>
        </w:rPr>
      </w:pPr>
      <w:r>
        <w:rPr>
          <w:rFonts w:ascii="Verdana" w:hAnsi="Verdana" w:cs="Arial"/>
          <w:sz w:val="20"/>
          <w:szCs w:val="20"/>
        </w:rPr>
        <w:t>Es de mi conocimiento que el equipo editorial de la revista, podrá utilizar la IA para una revisión inicial del manuscrito; lo cual autorizo al momento de firmar esta carta.</w:t>
      </w:r>
    </w:p>
    <w:p w:rsidR="00F750A3" w:rsidRDefault="00F750A3" w:rsidP="00F750A3">
      <w:pPr>
        <w:shd w:val="clear" w:color="auto" w:fill="FFFFFF"/>
        <w:spacing w:after="0" w:line="240" w:lineRule="auto"/>
        <w:jc w:val="both"/>
        <w:textAlignment w:val="baseline"/>
        <w:rPr>
          <w:rFonts w:ascii="Verdana" w:hAnsi="Verdana" w:cs="Arial"/>
          <w:sz w:val="20"/>
          <w:szCs w:val="20"/>
        </w:rPr>
      </w:pPr>
      <w:bookmarkStart w:id="1" w:name="_GoBack"/>
      <w:bookmarkEnd w:id="1"/>
      <w:r w:rsidRPr="00F750A3">
        <w:rPr>
          <w:rFonts w:ascii="Verdana" w:hAnsi="Verdana" w:cs="Arial"/>
          <w:b/>
          <w:sz w:val="20"/>
          <w:szCs w:val="20"/>
        </w:rPr>
        <w:t>Nota importante:</w:t>
      </w:r>
      <w:r w:rsidRPr="00F750A3">
        <w:rPr>
          <w:rFonts w:ascii="Verdana" w:hAnsi="Verdana" w:cs="Arial"/>
          <w:sz w:val="20"/>
          <w:szCs w:val="20"/>
        </w:rPr>
        <w:t xml:space="preserve"> El autor informa que no ha utilizado herramientas de Inteligencia Artificial.</w:t>
      </w:r>
    </w:p>
    <w:p w:rsidR="00F750A3" w:rsidRPr="00F750A3" w:rsidRDefault="00F750A3" w:rsidP="00F750A3">
      <w:pPr>
        <w:shd w:val="clear" w:color="auto" w:fill="FFFFFF"/>
        <w:spacing w:after="0" w:line="240" w:lineRule="auto"/>
        <w:jc w:val="both"/>
        <w:textAlignment w:val="baseline"/>
        <w:rPr>
          <w:rFonts w:ascii="Verdana" w:hAnsi="Verdana" w:cs="Arial"/>
          <w:sz w:val="20"/>
          <w:szCs w:val="20"/>
        </w:rPr>
      </w:pPr>
    </w:p>
    <w:p w:rsidR="00F750A3" w:rsidRDefault="00F750A3" w:rsidP="00F750A3">
      <w:pPr>
        <w:shd w:val="clear" w:color="auto" w:fill="FFFFFF"/>
        <w:spacing w:after="0" w:line="240" w:lineRule="auto"/>
        <w:jc w:val="both"/>
        <w:textAlignment w:val="baseline"/>
        <w:rPr>
          <w:rFonts w:ascii="Verdana" w:hAnsi="Verdana" w:cs="Arial"/>
          <w:sz w:val="20"/>
          <w:szCs w:val="20"/>
        </w:rPr>
      </w:pPr>
      <w:r w:rsidRPr="00F750A3">
        <w:rPr>
          <w:rFonts w:ascii="Verdana" w:hAnsi="Verdana" w:cs="Arial"/>
          <w:b/>
          <w:sz w:val="20"/>
          <w:szCs w:val="20"/>
        </w:rPr>
        <w:t>Conflicto de intereses:</w:t>
      </w:r>
      <w:r w:rsidRPr="00F750A3">
        <w:rPr>
          <w:rFonts w:ascii="Verdana" w:hAnsi="Verdana" w:cs="Arial"/>
          <w:sz w:val="20"/>
          <w:szCs w:val="20"/>
        </w:rPr>
        <w:t xml:space="preserve"> El autor declara que no existe conflicto de intereses. </w:t>
      </w:r>
    </w:p>
    <w:p w:rsidR="00F750A3" w:rsidRPr="00F750A3" w:rsidRDefault="00F750A3" w:rsidP="00F750A3">
      <w:pPr>
        <w:shd w:val="clear" w:color="auto" w:fill="FFFFFF"/>
        <w:spacing w:after="0" w:line="240" w:lineRule="auto"/>
        <w:jc w:val="both"/>
        <w:textAlignment w:val="baseline"/>
        <w:rPr>
          <w:rFonts w:ascii="Verdana" w:hAnsi="Verdana" w:cs="Arial"/>
          <w:sz w:val="20"/>
          <w:szCs w:val="20"/>
        </w:rPr>
      </w:pPr>
    </w:p>
    <w:p w:rsidR="00F750A3" w:rsidRDefault="00F750A3" w:rsidP="00F750A3">
      <w:pPr>
        <w:shd w:val="clear" w:color="auto" w:fill="FFFFFF"/>
        <w:spacing w:after="0" w:line="240" w:lineRule="auto"/>
        <w:jc w:val="both"/>
        <w:textAlignment w:val="baseline"/>
        <w:rPr>
          <w:rFonts w:ascii="Verdana" w:hAnsi="Verdana" w:cs="Arial"/>
          <w:sz w:val="20"/>
          <w:szCs w:val="20"/>
        </w:rPr>
      </w:pPr>
      <w:r w:rsidRPr="00F750A3">
        <w:rPr>
          <w:rFonts w:ascii="Verdana" w:hAnsi="Verdana" w:cs="Arial"/>
          <w:b/>
          <w:sz w:val="20"/>
          <w:szCs w:val="20"/>
        </w:rPr>
        <w:t>Contribución de los autores:</w:t>
      </w:r>
      <w:r w:rsidRPr="00F750A3">
        <w:rPr>
          <w:rFonts w:ascii="Verdana" w:hAnsi="Verdana" w:cs="Arial"/>
          <w:sz w:val="20"/>
          <w:szCs w:val="20"/>
        </w:rPr>
        <w:t xml:space="preserve"> Todas las etapas de desarrollo de la investigación y redacción del artículo fueron realizadas por M. Ricardo Calderón. </w:t>
      </w:r>
    </w:p>
    <w:p w:rsidR="00F750A3" w:rsidRPr="00F750A3" w:rsidRDefault="00F750A3" w:rsidP="00F750A3">
      <w:pPr>
        <w:shd w:val="clear" w:color="auto" w:fill="FFFFFF"/>
        <w:spacing w:after="0" w:line="240" w:lineRule="auto"/>
        <w:jc w:val="both"/>
        <w:textAlignment w:val="baseline"/>
        <w:rPr>
          <w:rFonts w:ascii="Verdana" w:hAnsi="Verdana" w:cs="Arial"/>
          <w:sz w:val="20"/>
          <w:szCs w:val="20"/>
        </w:rPr>
      </w:pPr>
    </w:p>
    <w:p w:rsidR="00F750A3" w:rsidRPr="00F750A3" w:rsidRDefault="00F750A3" w:rsidP="00F750A3">
      <w:pPr>
        <w:shd w:val="clear" w:color="auto" w:fill="FFFFFF"/>
        <w:spacing w:after="0" w:line="240" w:lineRule="auto"/>
        <w:jc w:val="both"/>
        <w:textAlignment w:val="baseline"/>
        <w:rPr>
          <w:rFonts w:ascii="Verdana" w:hAnsi="Verdana" w:cs="Arial"/>
          <w:sz w:val="20"/>
          <w:szCs w:val="20"/>
        </w:rPr>
      </w:pPr>
      <w:r w:rsidRPr="00F750A3">
        <w:rPr>
          <w:rFonts w:ascii="Verdana" w:hAnsi="Verdana" w:cs="Arial"/>
          <w:b/>
          <w:sz w:val="20"/>
          <w:szCs w:val="20"/>
        </w:rPr>
        <w:t>Ciudad/País:</w:t>
      </w:r>
      <w:r w:rsidRPr="00F750A3">
        <w:rPr>
          <w:rFonts w:ascii="Verdana" w:hAnsi="Verdana" w:cs="Arial"/>
          <w:sz w:val="20"/>
          <w:szCs w:val="20"/>
        </w:rPr>
        <w:t xml:space="preserve"> Ciudad de Guatemala, Guatemala </w:t>
      </w:r>
    </w:p>
    <w:p w:rsidR="00F515E2" w:rsidRPr="00586919" w:rsidRDefault="00F750A3" w:rsidP="00F750A3">
      <w:pPr>
        <w:shd w:val="clear" w:color="auto" w:fill="FFFFFF"/>
        <w:spacing w:after="0" w:line="240" w:lineRule="auto"/>
        <w:jc w:val="both"/>
        <w:textAlignment w:val="baseline"/>
        <w:rPr>
          <w:rFonts w:ascii="Verdana" w:hAnsi="Verdana" w:cs="Arial"/>
          <w:sz w:val="20"/>
          <w:szCs w:val="20"/>
        </w:rPr>
      </w:pPr>
      <w:r w:rsidRPr="00F750A3">
        <w:rPr>
          <w:rFonts w:ascii="Verdana" w:hAnsi="Verdana" w:cs="Arial"/>
          <w:b/>
          <w:sz w:val="20"/>
          <w:szCs w:val="20"/>
        </w:rPr>
        <w:t>Fecha:</w:t>
      </w:r>
      <w:r w:rsidRPr="00F750A3">
        <w:rPr>
          <w:rFonts w:ascii="Verdana" w:hAnsi="Verdana" w:cs="Arial"/>
          <w:sz w:val="20"/>
          <w:szCs w:val="20"/>
        </w:rPr>
        <w:t xml:space="preserve"> 30 de agosto de 2024</w:t>
      </w:r>
    </w:p>
    <w:sectPr w:rsidR="00F515E2" w:rsidRPr="00586919" w:rsidSect="003A3477">
      <w:headerReference w:type="default" r:id="rId73"/>
      <w:footerReference w:type="default" r:id="rId74"/>
      <w:pgSz w:w="12240" w:h="15840" w:code="1"/>
      <w:pgMar w:top="1417" w:right="1701" w:bottom="1417" w:left="1701" w:header="708" w:footer="7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840" w:rsidRDefault="003B7840" w:rsidP="00C26042">
      <w:pPr>
        <w:spacing w:after="0" w:line="240" w:lineRule="auto"/>
      </w:pPr>
      <w:r>
        <w:separator/>
      </w:r>
    </w:p>
  </w:endnote>
  <w:endnote w:type="continuationSeparator" w:id="0">
    <w:p w:rsidR="003B7840" w:rsidRDefault="003B7840" w:rsidP="00C2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117110776" w:displacedByCustomXml="next"/>
  <w:sdt>
    <w:sdtPr>
      <w:rPr>
        <w:b/>
      </w:rPr>
      <w:id w:val="-930285175"/>
      <w:docPartObj>
        <w:docPartGallery w:val="Page Numbers (Bottom of Page)"/>
        <w:docPartUnique/>
      </w:docPartObj>
    </w:sdtPr>
    <w:sdtEndPr>
      <w:rPr>
        <w:b w:val="0"/>
      </w:rPr>
    </w:sdtEndPr>
    <w:sdtContent>
      <w:p w:rsidR="003A3477" w:rsidRDefault="003A3477" w:rsidP="00E41A19">
        <w:pPr>
          <w:autoSpaceDE w:val="0"/>
          <w:autoSpaceDN w:val="0"/>
          <w:adjustRightInd w:val="0"/>
          <w:spacing w:after="0" w:line="240" w:lineRule="auto"/>
          <w:rPr>
            <w:b/>
          </w:rPr>
        </w:pPr>
        <w:r w:rsidRPr="00286663">
          <w:rPr>
            <w:rFonts w:ascii="Arial" w:hAnsi="Arial" w:cs="Arial"/>
            <w:b/>
            <w:noProof/>
            <w:sz w:val="20"/>
            <w:szCs w:val="20"/>
          </w:rPr>
          <w:drawing>
            <wp:anchor distT="0" distB="0" distL="114300" distR="114300" simplePos="0" relativeHeight="251671552" behindDoc="1" locked="0" layoutInCell="1" allowOverlap="1" wp14:anchorId="3CEA9093" wp14:editId="0DB9299A">
              <wp:simplePos x="0" y="0"/>
              <wp:positionH relativeFrom="margin">
                <wp:posOffset>5467350</wp:posOffset>
              </wp:positionH>
              <wp:positionV relativeFrom="paragraph">
                <wp:posOffset>115570</wp:posOffset>
              </wp:positionV>
              <wp:extent cx="885825" cy="893197"/>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825" cy="893197"/>
                      </a:xfrm>
                      <a:prstGeom prst="rect">
                        <a:avLst/>
                      </a:prstGeom>
                    </pic:spPr>
                  </pic:pic>
                </a:graphicData>
              </a:graphic>
              <wp14:sizeRelH relativeFrom="margin">
                <wp14:pctWidth>0</wp14:pctWidth>
              </wp14:sizeRelH>
              <wp14:sizeRelV relativeFrom="margin">
                <wp14:pctHeight>0</wp14:pctHeight>
              </wp14:sizeRelV>
            </wp:anchor>
          </w:drawing>
        </w:r>
      </w:p>
      <w:p w:rsidR="003A3477" w:rsidRDefault="003A3477" w:rsidP="00E41A19">
        <w:pPr>
          <w:autoSpaceDE w:val="0"/>
          <w:autoSpaceDN w:val="0"/>
          <w:adjustRightInd w:val="0"/>
          <w:spacing w:after="0" w:line="240" w:lineRule="auto"/>
          <w:rPr>
            <w:rFonts w:ascii="Arial" w:hAnsi="Arial" w:cs="Arial"/>
            <w:color w:val="002060"/>
            <w:sz w:val="16"/>
            <w:szCs w:val="16"/>
          </w:rPr>
        </w:pPr>
        <w:r w:rsidRPr="0064767C">
          <w:rPr>
            <w:rFonts w:ascii="Arial" w:hAnsi="Arial" w:cs="Arial"/>
            <w:color w:val="002060"/>
            <w:sz w:val="16"/>
            <w:szCs w:val="16"/>
          </w:rPr>
          <w:t>*</w:t>
        </w:r>
        <w:r w:rsidRPr="00540438">
          <w:rPr>
            <w:rFonts w:ascii="Arial" w:hAnsi="Arial" w:cs="Arial"/>
            <w:b/>
            <w:color w:val="002060"/>
            <w:sz w:val="16"/>
            <w:szCs w:val="16"/>
          </w:rPr>
          <w:t>Autor para correspondencia</w:t>
        </w:r>
        <w:r w:rsidRPr="0064767C">
          <w:rPr>
            <w:rFonts w:ascii="Arial" w:hAnsi="Arial" w:cs="Arial"/>
            <w:color w:val="002060"/>
            <w:sz w:val="16"/>
            <w:szCs w:val="16"/>
          </w:rPr>
          <w:t>:</w:t>
        </w:r>
        <w:r>
          <w:rPr>
            <w:rFonts w:ascii="Arial" w:hAnsi="Arial" w:cs="Arial"/>
            <w:color w:val="002060"/>
            <w:sz w:val="16"/>
            <w:szCs w:val="16"/>
          </w:rPr>
          <w:t xml:space="preserve"> Mario Ricardo Calderón</w:t>
        </w:r>
        <w:r w:rsidRPr="0064767C">
          <w:rPr>
            <w:rFonts w:ascii="Arial" w:hAnsi="Arial" w:cs="Arial"/>
            <w:color w:val="002060"/>
            <w:sz w:val="16"/>
            <w:szCs w:val="16"/>
          </w:rPr>
          <w:t xml:space="preserve">. Correo electrónico: </w:t>
        </w:r>
        <w:r w:rsidRPr="006B0606">
          <w:rPr>
            <w:rFonts w:ascii="Arial" w:hAnsi="Arial" w:cs="Arial"/>
            <w:color w:val="002060"/>
            <w:sz w:val="16"/>
            <w:szCs w:val="16"/>
          </w:rPr>
          <w:t>mrcalderon@aol.com</w:t>
        </w:r>
      </w:p>
      <w:p w:rsidR="003A3477" w:rsidRPr="0064767C" w:rsidRDefault="003A3477" w:rsidP="00E41A19">
        <w:pPr>
          <w:autoSpaceDE w:val="0"/>
          <w:autoSpaceDN w:val="0"/>
          <w:adjustRightInd w:val="0"/>
          <w:spacing w:after="0" w:line="240" w:lineRule="auto"/>
          <w:rPr>
            <w:rFonts w:ascii="Arial" w:hAnsi="Arial" w:cs="Arial"/>
            <w:color w:val="002060"/>
            <w:sz w:val="16"/>
            <w:szCs w:val="16"/>
          </w:rPr>
        </w:pPr>
        <w:r>
          <w:rPr>
            <w:noProof/>
          </w:rPr>
          <w:drawing>
            <wp:anchor distT="0" distB="0" distL="114300" distR="114300" simplePos="0" relativeHeight="251681792" behindDoc="1" locked="0" layoutInCell="1" allowOverlap="1" wp14:anchorId="326C9220" wp14:editId="0A2E9744">
              <wp:simplePos x="0" y="0"/>
              <wp:positionH relativeFrom="margin">
                <wp:posOffset>4343400</wp:posOffset>
              </wp:positionH>
              <wp:positionV relativeFrom="paragraph">
                <wp:posOffset>99695</wp:posOffset>
              </wp:positionV>
              <wp:extent cx="915670" cy="400050"/>
              <wp:effectExtent l="0" t="0" r="0" b="0"/>
              <wp:wrapNone/>
              <wp:docPr id="7" name="Imagen 7" descr="Acceso Abierto - Biblioteca CU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so Abierto - Biblioteca CURZ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567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3477" w:rsidRDefault="003A3477" w:rsidP="00C85EA0">
        <w:pPr>
          <w:autoSpaceDE w:val="0"/>
          <w:autoSpaceDN w:val="0"/>
          <w:adjustRightInd w:val="0"/>
          <w:spacing w:after="0" w:line="240" w:lineRule="auto"/>
          <w:rPr>
            <w:rFonts w:ascii="Arial" w:hAnsi="Arial" w:cs="Arial"/>
            <w:iCs/>
            <w:color w:val="002060"/>
            <w:sz w:val="16"/>
            <w:szCs w:val="16"/>
          </w:rPr>
        </w:pPr>
        <w:r w:rsidRPr="0064767C">
          <w:rPr>
            <w:rFonts w:ascii="Arial" w:hAnsi="Arial" w:cs="Arial"/>
            <w:iCs/>
            <w:color w:val="002060"/>
            <w:sz w:val="16"/>
            <w:szCs w:val="16"/>
          </w:rPr>
          <w:t xml:space="preserve">Recibido el </w:t>
        </w:r>
        <w:r>
          <w:rPr>
            <w:rFonts w:ascii="Arial" w:hAnsi="Arial" w:cs="Arial"/>
            <w:iCs/>
            <w:color w:val="002060"/>
            <w:sz w:val="16"/>
            <w:szCs w:val="16"/>
          </w:rPr>
          <w:t>30 de agosto del 2024</w:t>
        </w:r>
        <w:r w:rsidRPr="0064767C">
          <w:rPr>
            <w:rFonts w:ascii="Arial" w:hAnsi="Arial" w:cs="Arial"/>
            <w:iCs/>
            <w:color w:val="002060"/>
            <w:sz w:val="16"/>
            <w:szCs w:val="16"/>
          </w:rPr>
          <w:t xml:space="preserve">.  Aceptado el </w:t>
        </w:r>
        <w:r>
          <w:rPr>
            <w:rFonts w:ascii="Arial" w:hAnsi="Arial" w:cs="Arial"/>
            <w:iCs/>
            <w:color w:val="002060"/>
            <w:sz w:val="16"/>
            <w:szCs w:val="16"/>
          </w:rPr>
          <w:t>19 de septiembre del 2024</w:t>
        </w:r>
        <w:r w:rsidRPr="0064767C">
          <w:rPr>
            <w:rFonts w:ascii="Arial" w:hAnsi="Arial" w:cs="Arial"/>
            <w:iCs/>
            <w:color w:val="002060"/>
            <w:sz w:val="16"/>
            <w:szCs w:val="16"/>
          </w:rPr>
          <w:t xml:space="preserve">.  </w:t>
        </w:r>
      </w:p>
      <w:p w:rsidR="003A3477" w:rsidRDefault="003A3477" w:rsidP="00C85EA0">
        <w:pPr>
          <w:autoSpaceDE w:val="0"/>
          <w:autoSpaceDN w:val="0"/>
          <w:adjustRightInd w:val="0"/>
          <w:spacing w:after="0" w:line="240" w:lineRule="auto"/>
          <w:rPr>
            <w:rFonts w:ascii="Arial" w:hAnsi="Arial" w:cs="Arial"/>
            <w:b/>
            <w:i/>
            <w:iCs/>
            <w:color w:val="002060"/>
            <w:sz w:val="18"/>
            <w:szCs w:val="18"/>
          </w:rPr>
        </w:pPr>
        <w:r>
          <w:rPr>
            <w:rFonts w:ascii="Arial" w:hAnsi="Arial" w:cs="Arial"/>
            <w:b/>
            <w:noProof/>
            <w:sz w:val="20"/>
            <w:szCs w:val="20"/>
          </w:rPr>
          <w:drawing>
            <wp:anchor distT="0" distB="0" distL="114300" distR="114300" simplePos="0" relativeHeight="251669504" behindDoc="1" locked="0" layoutInCell="1" allowOverlap="1" wp14:anchorId="137DB664" wp14:editId="58CACBB4">
              <wp:simplePos x="0" y="0"/>
              <wp:positionH relativeFrom="margin">
                <wp:align>left</wp:align>
              </wp:positionH>
              <wp:positionV relativeFrom="paragraph">
                <wp:posOffset>13335</wp:posOffset>
              </wp:positionV>
              <wp:extent cx="5419725" cy="474345"/>
              <wp:effectExtent l="0" t="0" r="9525" b="1905"/>
              <wp:wrapNone/>
              <wp:docPr id="9" name="Imagen 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5419725" cy="474345"/>
                      </a:xfrm>
                      <a:prstGeom prst="rect">
                        <a:avLst/>
                      </a:prstGeom>
                    </pic:spPr>
                  </pic:pic>
                </a:graphicData>
              </a:graphic>
            </wp:anchor>
          </w:drawing>
        </w:r>
        <w:r>
          <w:rPr>
            <w:rFonts w:ascii="Arial" w:hAnsi="Arial" w:cs="Arial"/>
            <w:b/>
            <w:sz w:val="20"/>
            <w:szCs w:val="20"/>
          </w:rPr>
          <w:br w:type="page"/>
        </w:r>
      </w:p>
      <w:p w:rsidR="003A3477" w:rsidRDefault="003A3477" w:rsidP="003A3477">
        <w:pPr>
          <w:kinsoku w:val="0"/>
          <w:overflowPunct w:val="0"/>
          <w:spacing w:after="0" w:line="204" w:lineRule="exact"/>
          <w:ind w:left="20"/>
          <w:rPr>
            <w:rFonts w:ascii="Arial" w:hAnsi="Arial" w:cs="Arial"/>
            <w:b/>
            <w:i/>
            <w:iCs/>
            <w:color w:val="002060"/>
            <w:sz w:val="18"/>
            <w:szCs w:val="18"/>
          </w:rPr>
        </w:pPr>
      </w:p>
      <w:p w:rsidR="003A3477" w:rsidRDefault="003A3477" w:rsidP="003A3477">
        <w:pPr>
          <w:kinsoku w:val="0"/>
          <w:overflowPunct w:val="0"/>
          <w:spacing w:after="0" w:line="204" w:lineRule="exact"/>
          <w:ind w:left="20"/>
          <w:rPr>
            <w:rFonts w:ascii="Arial" w:hAnsi="Arial" w:cs="Arial"/>
            <w:b/>
            <w:i/>
            <w:iCs/>
            <w:color w:val="002060"/>
            <w:sz w:val="18"/>
            <w:szCs w:val="18"/>
          </w:rPr>
        </w:pPr>
      </w:p>
      <w:p w:rsidR="003A3477" w:rsidRPr="000A7A36" w:rsidRDefault="003A3477" w:rsidP="003A3477">
        <w:pPr>
          <w:kinsoku w:val="0"/>
          <w:overflowPunct w:val="0"/>
          <w:spacing w:after="0" w:line="204" w:lineRule="exact"/>
          <w:ind w:left="20"/>
          <w:rPr>
            <w:rFonts w:ascii="Arial" w:hAnsi="Arial" w:cs="Arial"/>
            <w:b/>
            <w:i/>
            <w:iCs/>
            <w:color w:val="002060"/>
            <w:sz w:val="18"/>
            <w:szCs w:val="18"/>
          </w:rPr>
        </w:pPr>
        <w:r>
          <w:rPr>
            <w:rFonts w:ascii="Arial" w:hAnsi="Arial" w:cs="Arial"/>
            <w:b/>
            <w:i/>
            <w:iCs/>
            <w:color w:val="002060"/>
            <w:sz w:val="18"/>
            <w:szCs w:val="18"/>
          </w:rPr>
          <w:t>Rev. CMV. 2023;</w:t>
        </w:r>
        <w:r>
          <w:rPr>
            <w:rFonts w:ascii="Arial" w:hAnsi="Arial" w:cs="Arial"/>
            <w:b/>
            <w:i/>
            <w:iCs/>
            <w:color w:val="002060"/>
            <w:spacing w:val="-1"/>
            <w:sz w:val="18"/>
            <w:szCs w:val="18"/>
          </w:rPr>
          <w:t>2(1-3):</w:t>
        </w:r>
        <w:r w:rsidRPr="00B940F2">
          <w:rPr>
            <w:rFonts w:ascii="Arial" w:hAnsi="Arial" w:cs="Arial"/>
            <w:b/>
            <w:i/>
            <w:iCs/>
            <w:color w:val="002060"/>
            <w:spacing w:val="-1"/>
            <w:sz w:val="18"/>
            <w:szCs w:val="18"/>
          </w:rPr>
          <w:t>e0</w:t>
        </w:r>
        <w:r>
          <w:rPr>
            <w:rFonts w:ascii="Arial" w:hAnsi="Arial" w:cs="Arial"/>
            <w:b/>
            <w:i/>
            <w:iCs/>
            <w:color w:val="002060"/>
            <w:spacing w:val="-1"/>
            <w:sz w:val="18"/>
            <w:szCs w:val="18"/>
          </w:rPr>
          <w:t xml:space="preserve">37                                                                          </w:t>
        </w:r>
        <w:r w:rsidRPr="00B940F2">
          <w:rPr>
            <w:rFonts w:ascii="Arial" w:hAnsi="Arial" w:cs="Arial"/>
            <w:b/>
            <w:i/>
            <w:iCs/>
            <w:color w:val="002060"/>
            <w:spacing w:val="-1"/>
            <w:sz w:val="18"/>
            <w:szCs w:val="18"/>
          </w:rPr>
          <w:t xml:space="preserve"> </w:t>
        </w:r>
        <w:r w:rsidRPr="00B940F2">
          <w:rPr>
            <w:rFonts w:ascii="Arial" w:hAnsi="Arial" w:cs="Arial"/>
            <w:b/>
            <w:bCs/>
            <w:i/>
            <w:iCs/>
            <w:color w:val="002060"/>
            <w:sz w:val="18"/>
            <w:szCs w:val="18"/>
          </w:rPr>
          <w:t>e</w:t>
        </w:r>
        <w:r>
          <w:rPr>
            <w:rFonts w:ascii="Arial" w:hAnsi="Arial" w:cs="Arial"/>
            <w:b/>
            <w:bCs/>
            <w:i/>
            <w:iCs/>
            <w:color w:val="002060"/>
            <w:sz w:val="18"/>
            <w:szCs w:val="18"/>
          </w:rPr>
          <w:t>-</w:t>
        </w:r>
        <w:r w:rsidRPr="00B940F2">
          <w:rPr>
            <w:rFonts w:ascii="Arial" w:hAnsi="Arial" w:cs="Arial"/>
            <w:b/>
            <w:bCs/>
            <w:i/>
            <w:iCs/>
            <w:color w:val="002060"/>
            <w:sz w:val="18"/>
            <w:szCs w:val="18"/>
          </w:rPr>
          <w:t xml:space="preserve">ISSN: </w:t>
        </w:r>
        <w:r w:rsidRPr="00462715">
          <w:rPr>
            <w:rFonts w:ascii="Arial" w:hAnsi="Arial" w:cs="Arial"/>
            <w:b/>
            <w:i/>
            <w:iCs/>
            <w:color w:val="002060"/>
            <w:sz w:val="18"/>
            <w:szCs w:val="18"/>
          </w:rPr>
          <w:t>2958-9533</w:t>
        </w:r>
        <w:r>
          <w:rPr>
            <w:rFonts w:ascii="Arial" w:hAnsi="Arial" w:cs="Arial"/>
            <w:b/>
            <w:i/>
            <w:iCs/>
            <w:color w:val="002060"/>
            <w:sz w:val="18"/>
            <w:szCs w:val="18"/>
          </w:rPr>
          <w:t xml:space="preserve"> - </w:t>
        </w:r>
        <w:r w:rsidRPr="00B940F2">
          <w:rPr>
            <w:rFonts w:ascii="Arial" w:hAnsi="Arial" w:cs="Arial"/>
            <w:b/>
            <w:bCs/>
            <w:i/>
            <w:iCs/>
            <w:color w:val="002060"/>
            <w:sz w:val="18"/>
            <w:szCs w:val="18"/>
          </w:rPr>
          <w:t>ISSN</w:t>
        </w:r>
        <w:r>
          <w:rPr>
            <w:rFonts w:ascii="Arial" w:hAnsi="Arial" w:cs="Arial"/>
            <w:b/>
            <w:bCs/>
            <w:i/>
            <w:iCs/>
            <w:color w:val="002060"/>
            <w:sz w:val="18"/>
            <w:szCs w:val="18"/>
          </w:rPr>
          <w:t xml:space="preserve"> impresa</w:t>
        </w:r>
        <w:r w:rsidRPr="00B940F2">
          <w:rPr>
            <w:rFonts w:ascii="Arial" w:hAnsi="Arial" w:cs="Arial"/>
            <w:b/>
            <w:bCs/>
            <w:i/>
            <w:iCs/>
            <w:color w:val="002060"/>
            <w:sz w:val="18"/>
            <w:szCs w:val="18"/>
          </w:rPr>
          <w:t>:</w:t>
        </w:r>
        <w:r>
          <w:rPr>
            <w:rFonts w:ascii="Arial" w:hAnsi="Arial" w:cs="Arial"/>
            <w:b/>
            <w:bCs/>
            <w:i/>
            <w:iCs/>
            <w:color w:val="002060"/>
            <w:sz w:val="18"/>
            <w:szCs w:val="18"/>
          </w:rPr>
          <w:t xml:space="preserve"> </w:t>
        </w:r>
        <w:r w:rsidRPr="000F1CEA">
          <w:rPr>
            <w:rFonts w:ascii="Arial" w:hAnsi="Arial" w:cs="Arial"/>
            <w:b/>
            <w:bCs/>
            <w:i/>
            <w:iCs/>
            <w:color w:val="002060"/>
            <w:sz w:val="18"/>
            <w:szCs w:val="18"/>
          </w:rPr>
          <w:t>2960-2696</w:t>
        </w:r>
      </w:p>
      <w:bookmarkEnd w:id="0"/>
      <w:p w:rsidR="003A3477" w:rsidRDefault="003A3477" w:rsidP="003A3477">
        <w:pPr>
          <w:pStyle w:val="Piedepgina"/>
          <w:jc w:val="right"/>
        </w:pPr>
        <w:r>
          <w:fldChar w:fldCharType="begin"/>
        </w:r>
        <w:r>
          <w:instrText>PAGE   \* MERGEFORMAT</w:instrText>
        </w:r>
        <w:r>
          <w:fldChar w:fldCharType="separate"/>
        </w:r>
        <w:r>
          <w:t>2</w:t>
        </w:r>
        <w:r>
          <w:fldChar w:fldCharType="end"/>
        </w:r>
      </w:p>
    </w:sdtContent>
  </w:sdt>
  <w:p w:rsidR="003A3477" w:rsidRDefault="003A34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477" w:rsidRDefault="003A34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840" w:rsidRDefault="003B7840" w:rsidP="00C26042">
      <w:pPr>
        <w:spacing w:after="0" w:line="240" w:lineRule="auto"/>
      </w:pPr>
      <w:r>
        <w:separator/>
      </w:r>
    </w:p>
  </w:footnote>
  <w:footnote w:type="continuationSeparator" w:id="0">
    <w:p w:rsidR="003B7840" w:rsidRDefault="003B7840" w:rsidP="00C26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477" w:rsidRDefault="003A3477" w:rsidP="003A3477">
    <w:pPr>
      <w:pStyle w:val="Encabezado"/>
      <w:jc w:val="center"/>
    </w:pPr>
    <w:r>
      <w:rPr>
        <w:noProof/>
      </w:rPr>
      <w:drawing>
        <wp:anchor distT="0" distB="0" distL="114300" distR="114300" simplePos="0" relativeHeight="251683840" behindDoc="1" locked="0" layoutInCell="1" allowOverlap="1" wp14:anchorId="461109BB">
          <wp:simplePos x="0" y="0"/>
          <wp:positionH relativeFrom="margin">
            <wp:align>center</wp:align>
          </wp:positionH>
          <wp:positionV relativeFrom="paragraph">
            <wp:posOffset>-382905</wp:posOffset>
          </wp:positionV>
          <wp:extent cx="6218555" cy="871855"/>
          <wp:effectExtent l="0" t="0" r="0" b="4445"/>
          <wp:wrapTight wrapText="bothSides">
            <wp:wrapPolygon edited="0">
              <wp:start x="0" y="0"/>
              <wp:lineTo x="0" y="21238"/>
              <wp:lineTo x="21505" y="21238"/>
              <wp:lineTo x="215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55" cy="871855"/>
                  </a:xfrm>
                  <a:prstGeom prst="rect">
                    <a:avLst/>
                  </a:prstGeom>
                  <a:noFill/>
                </pic:spPr>
              </pic:pic>
            </a:graphicData>
          </a:graphic>
        </wp:anchor>
      </w:drawing>
    </w:r>
    <w:hyperlink r:id="rId2" w:history="1">
      <w:r w:rsidRPr="00A422EC">
        <w:rPr>
          <w:rStyle w:val="Hipervnculo"/>
        </w:rPr>
        <w:t>https://editorial.udv.edu.gt/index.php/RCMV</w:t>
      </w:r>
    </w:hyperlink>
    <w:r>
      <w:t xml:space="preserve">  </w:t>
    </w:r>
  </w:p>
  <w:p w:rsidR="003A3477" w:rsidRDefault="003A3477" w:rsidP="003A347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477" w:rsidRDefault="003A3477" w:rsidP="00030471">
    <w:pPr>
      <w:pStyle w:val="Encabezado"/>
      <w:rPr>
        <w:rFonts w:ascii="Arial" w:hAnsi="Arial" w:cs="Arial"/>
        <w:b/>
        <w:bCs/>
        <w:i/>
        <w:iCs/>
        <w:sz w:val="20"/>
        <w:szCs w:val="20"/>
        <w:lang w:val="es-MX"/>
      </w:rPr>
    </w:pPr>
    <w:r>
      <w:rPr>
        <w:noProof/>
      </w:rPr>
      <w:drawing>
        <wp:anchor distT="0" distB="0" distL="114300" distR="114300" simplePos="0" relativeHeight="251682816" behindDoc="1" locked="0" layoutInCell="1" allowOverlap="1" wp14:anchorId="4197A639">
          <wp:simplePos x="0" y="0"/>
          <wp:positionH relativeFrom="column">
            <wp:posOffset>-299085</wp:posOffset>
          </wp:positionH>
          <wp:positionV relativeFrom="paragraph">
            <wp:posOffset>-373380</wp:posOffset>
          </wp:positionV>
          <wp:extent cx="6218555" cy="871855"/>
          <wp:effectExtent l="0" t="0" r="0" b="4445"/>
          <wp:wrapTight wrapText="bothSides">
            <wp:wrapPolygon edited="0">
              <wp:start x="0" y="0"/>
              <wp:lineTo x="0" y="21238"/>
              <wp:lineTo x="21505" y="21238"/>
              <wp:lineTo x="2150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55" cy="871855"/>
                  </a:xfrm>
                  <a:prstGeom prst="rect">
                    <a:avLst/>
                  </a:prstGeom>
                  <a:noFill/>
                </pic:spPr>
              </pic:pic>
            </a:graphicData>
          </a:graphic>
        </wp:anchor>
      </w:drawing>
    </w:r>
    <w:r>
      <w:rPr>
        <w:rFonts w:ascii="Arial" w:hAnsi="Arial" w:cs="Arial"/>
        <w:noProof/>
        <w:sz w:val="20"/>
        <w:lang w:val="es-MX" w:eastAsia="es-MX"/>
      </w:rPr>
      <mc:AlternateContent>
        <mc:Choice Requires="wps">
          <w:drawing>
            <wp:anchor distT="0" distB="0" distL="114300" distR="114300" simplePos="0" relativeHeight="251673600" behindDoc="1" locked="0" layoutInCell="0" allowOverlap="1" wp14:anchorId="09FE60D6" wp14:editId="7ED5AB23">
              <wp:simplePos x="0" y="0"/>
              <wp:positionH relativeFrom="page">
                <wp:posOffset>5511800</wp:posOffset>
              </wp:positionH>
              <wp:positionV relativeFrom="page">
                <wp:posOffset>563245</wp:posOffset>
              </wp:positionV>
              <wp:extent cx="1453515" cy="151765"/>
              <wp:effectExtent l="0" t="127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477" w:rsidRDefault="003A3477" w:rsidP="003A3477">
                          <w:pPr>
                            <w:kinsoku w:val="0"/>
                            <w:overflowPunct w:val="0"/>
                            <w:spacing w:line="224" w:lineRule="exact"/>
                            <w:ind w:left="20"/>
                            <w:rPr>
                              <w:rFonts w:ascii="Arial" w:hAnsi="Arial" w:cs="Arial"/>
                              <w:color w:val="000000"/>
                            </w:rPr>
                          </w:pPr>
                          <w:r w:rsidRPr="00F05DEC">
                            <w:rPr>
                              <w:rFonts w:ascii="Arial" w:hAnsi="Arial" w:cs="Arial"/>
                              <w:b/>
                              <w:bCs/>
                              <w:color w:val="FFFFFF"/>
                              <w:spacing w:val="-6"/>
                            </w:rPr>
                            <w:t>A</w:t>
                          </w:r>
                          <w:r w:rsidRPr="00F05DEC">
                            <w:rPr>
                              <w:rFonts w:ascii="Arial" w:hAnsi="Arial" w:cs="Arial"/>
                              <w:b/>
                              <w:bCs/>
                              <w:color w:val="FFFFFF"/>
                            </w:rPr>
                            <w:t>R</w:t>
                          </w:r>
                          <w:r w:rsidRPr="00F05DEC">
                            <w:rPr>
                              <w:rFonts w:ascii="Arial" w:hAnsi="Arial" w:cs="Arial"/>
                              <w:b/>
                              <w:bCs/>
                              <w:color w:val="FFFFFF"/>
                              <w:spacing w:val="3"/>
                            </w:rPr>
                            <w:t>T</w:t>
                          </w:r>
                          <w:r w:rsidRPr="00F05DEC">
                            <w:rPr>
                              <w:rFonts w:ascii="Arial" w:hAnsi="Arial" w:cs="Arial"/>
                              <w:b/>
                              <w:bCs/>
                              <w:color w:val="FFFFFF"/>
                              <w:spacing w:val="2"/>
                            </w:rPr>
                            <w:t>Í</w:t>
                          </w:r>
                          <w:r w:rsidRPr="00F05DEC">
                            <w:rPr>
                              <w:rFonts w:ascii="Arial" w:hAnsi="Arial" w:cs="Arial"/>
                              <w:b/>
                              <w:bCs/>
                              <w:color w:val="FFFFFF"/>
                            </w:rPr>
                            <w:t>CULO</w:t>
                          </w:r>
                          <w:r>
                            <w:rPr>
                              <w:rFonts w:ascii="Arial" w:hAnsi="Arial" w:cs="Arial"/>
                              <w:b/>
                              <w:bCs/>
                              <w:color w:val="FFFFFF"/>
                              <w:spacing w:val="-19"/>
                            </w:rPr>
                            <w:t xml:space="preserve"> </w:t>
                          </w:r>
                          <w:r>
                            <w:rPr>
                              <w:rFonts w:ascii="Arial" w:hAnsi="Arial" w:cs="Arial"/>
                              <w:b/>
                              <w:bCs/>
                              <w:color w:val="FFFFFF"/>
                            </w:rPr>
                            <w:t>ORIGI</w:t>
                          </w:r>
                          <w:r>
                            <w:rPr>
                              <w:rFonts w:ascii="Arial" w:hAnsi="Arial" w:cs="Arial"/>
                              <w:b/>
                              <w:bCs/>
                              <w:color w:val="FFFFFF"/>
                              <w:spacing w:val="4"/>
                            </w:rPr>
                            <w:t>N</w:t>
                          </w:r>
                          <w:r>
                            <w:rPr>
                              <w:rFonts w:ascii="Arial" w:hAnsi="Arial" w:cs="Arial"/>
                              <w:b/>
                              <w:bCs/>
                              <w:color w:val="FFFFFF"/>
                              <w:spacing w:val="-6"/>
                            </w:rPr>
                            <w:t>A</w:t>
                          </w:r>
                          <w:r>
                            <w:rPr>
                              <w:rFonts w:ascii="Arial" w:hAnsi="Arial" w:cs="Arial"/>
                              <w:b/>
                              <w:bCs/>
                              <w:color w:val="FFFFFF"/>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E60D6" id="_x0000_t202" coordsize="21600,21600" o:spt="202" path="m,l,21600r21600,l21600,xe">
              <v:stroke joinstyle="miter"/>
              <v:path gradientshapeok="t" o:connecttype="rect"/>
            </v:shapetype>
            <v:shape id="Text Box 12" o:spid="_x0000_s1027" type="#_x0000_t202" style="position:absolute;margin-left:434pt;margin-top:44.35pt;width:114.45pt;height:11.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AdrQIAAKs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" o:allowincell="f" filled="f" stroked="f">
              <v:textbox inset="0,0,0,0">
                <w:txbxContent>
                  <w:p w:rsidR="003A3477" w:rsidRDefault="003A3477" w:rsidP="003A3477">
                    <w:pPr>
                      <w:kinsoku w:val="0"/>
                      <w:overflowPunct w:val="0"/>
                      <w:spacing w:line="224" w:lineRule="exact"/>
                      <w:ind w:left="20"/>
                      <w:rPr>
                        <w:rFonts w:ascii="Arial" w:hAnsi="Arial" w:cs="Arial"/>
                        <w:color w:val="000000"/>
                      </w:rPr>
                    </w:pPr>
                    <w:r w:rsidRPr="00F05DEC">
                      <w:rPr>
                        <w:rFonts w:ascii="Arial" w:hAnsi="Arial" w:cs="Arial"/>
                        <w:b/>
                        <w:bCs/>
                        <w:color w:val="FFFFFF"/>
                        <w:spacing w:val="-6"/>
                      </w:rPr>
                      <w:t>A</w:t>
                    </w:r>
                    <w:r w:rsidRPr="00F05DEC">
                      <w:rPr>
                        <w:rFonts w:ascii="Arial" w:hAnsi="Arial" w:cs="Arial"/>
                        <w:b/>
                        <w:bCs/>
                        <w:color w:val="FFFFFF"/>
                      </w:rPr>
                      <w:t>R</w:t>
                    </w:r>
                    <w:r w:rsidRPr="00F05DEC">
                      <w:rPr>
                        <w:rFonts w:ascii="Arial" w:hAnsi="Arial" w:cs="Arial"/>
                        <w:b/>
                        <w:bCs/>
                        <w:color w:val="FFFFFF"/>
                        <w:spacing w:val="3"/>
                      </w:rPr>
                      <w:t>T</w:t>
                    </w:r>
                    <w:r w:rsidRPr="00F05DEC">
                      <w:rPr>
                        <w:rFonts w:ascii="Arial" w:hAnsi="Arial" w:cs="Arial"/>
                        <w:b/>
                        <w:bCs/>
                        <w:color w:val="FFFFFF"/>
                        <w:spacing w:val="2"/>
                      </w:rPr>
                      <w:t>Í</w:t>
                    </w:r>
                    <w:r w:rsidRPr="00F05DEC">
                      <w:rPr>
                        <w:rFonts w:ascii="Arial" w:hAnsi="Arial" w:cs="Arial"/>
                        <w:b/>
                        <w:bCs/>
                        <w:color w:val="FFFFFF"/>
                      </w:rPr>
                      <w:t>CULO</w:t>
                    </w:r>
                    <w:r>
                      <w:rPr>
                        <w:rFonts w:ascii="Arial" w:hAnsi="Arial" w:cs="Arial"/>
                        <w:b/>
                        <w:bCs/>
                        <w:color w:val="FFFFFF"/>
                        <w:spacing w:val="-19"/>
                      </w:rPr>
                      <w:t xml:space="preserve"> </w:t>
                    </w:r>
                    <w:r>
                      <w:rPr>
                        <w:rFonts w:ascii="Arial" w:hAnsi="Arial" w:cs="Arial"/>
                        <w:b/>
                        <w:bCs/>
                        <w:color w:val="FFFFFF"/>
                      </w:rPr>
                      <w:t>ORIGI</w:t>
                    </w:r>
                    <w:r>
                      <w:rPr>
                        <w:rFonts w:ascii="Arial" w:hAnsi="Arial" w:cs="Arial"/>
                        <w:b/>
                        <w:bCs/>
                        <w:color w:val="FFFFFF"/>
                        <w:spacing w:val="4"/>
                      </w:rPr>
                      <w:t>N</w:t>
                    </w:r>
                    <w:r>
                      <w:rPr>
                        <w:rFonts w:ascii="Arial" w:hAnsi="Arial" w:cs="Arial"/>
                        <w:b/>
                        <w:bCs/>
                        <w:color w:val="FFFFFF"/>
                        <w:spacing w:val="-6"/>
                      </w:rPr>
                      <w:t>A</w:t>
                    </w:r>
                    <w:r>
                      <w:rPr>
                        <w:rFonts w:ascii="Arial" w:hAnsi="Arial" w:cs="Arial"/>
                        <w:b/>
                        <w:bCs/>
                        <w:color w:val="FFFFFF"/>
                      </w:rPr>
                      <w:t>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74624" behindDoc="1" locked="0" layoutInCell="0" allowOverlap="1" wp14:anchorId="6613484C" wp14:editId="0CC98778">
              <wp:simplePos x="0" y="0"/>
              <wp:positionH relativeFrom="page">
                <wp:posOffset>5511800</wp:posOffset>
              </wp:positionH>
              <wp:positionV relativeFrom="page">
                <wp:posOffset>563245</wp:posOffset>
              </wp:positionV>
              <wp:extent cx="1453515" cy="151765"/>
              <wp:effectExtent l="0" t="127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477" w:rsidRDefault="003A3477" w:rsidP="003A3477">
                          <w:pPr>
                            <w:kinsoku w:val="0"/>
                            <w:overflowPunct w:val="0"/>
                            <w:spacing w:line="224" w:lineRule="exact"/>
                            <w:ind w:left="20"/>
                            <w:jc w:val="center"/>
                            <w:rPr>
                              <w:rFonts w:ascii="Arial" w:hAnsi="Arial" w:cs="Arial"/>
                              <w:color w:val="000000"/>
                            </w:rPr>
                          </w:pPr>
                          <w:r>
                            <w:rPr>
                              <w:rFonts w:ascii="Arial" w:hAnsi="Arial" w:cs="Arial"/>
                              <w:b/>
                              <w:bCs/>
                              <w:color w:val="FFFFFF"/>
                              <w:spacing w:val="-6"/>
                            </w:rPr>
                            <w:t>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484C" id="Text Box 24" o:spid="_x0000_s1028" type="#_x0000_t202" style="position:absolute;margin-left:434pt;margin-top:44.35pt;width:114.45pt;height:11.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Irw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" o:allowincell="f" filled="f" stroked="f">
              <v:textbox inset="0,0,0,0">
                <w:txbxContent>
                  <w:p w:rsidR="003A3477" w:rsidRDefault="003A3477" w:rsidP="003A3477">
                    <w:pPr>
                      <w:kinsoku w:val="0"/>
                      <w:overflowPunct w:val="0"/>
                      <w:spacing w:line="224" w:lineRule="exact"/>
                      <w:ind w:left="20"/>
                      <w:jc w:val="center"/>
                      <w:rPr>
                        <w:rFonts w:ascii="Arial" w:hAnsi="Arial" w:cs="Arial"/>
                        <w:color w:val="000000"/>
                      </w:rPr>
                    </w:pPr>
                    <w:r>
                      <w:rPr>
                        <w:rFonts w:ascii="Arial" w:hAnsi="Arial" w:cs="Arial"/>
                        <w:b/>
                        <w:bCs/>
                        <w:color w:val="FFFFFF"/>
                        <w:spacing w:val="-6"/>
                      </w:rPr>
                      <w:t>EDITORIAL</w:t>
                    </w:r>
                  </w:p>
                </w:txbxContent>
              </v:textbox>
              <w10:wrap anchorx="page" anchory="page"/>
            </v:shape>
          </w:pict>
        </mc:Fallback>
      </mc:AlternateContent>
    </w:r>
    <w:r>
      <w:t xml:space="preserve">        </w:t>
    </w:r>
    <w:hyperlink r:id="rId2" w:history="1">
      <w:r w:rsidRPr="007D5900">
        <w:rPr>
          <w:rStyle w:val="Hipervnculo"/>
          <w:rFonts w:ascii="Arial" w:hAnsi="Arial" w:cs="Arial"/>
          <w:b/>
          <w:sz w:val="20"/>
          <w:szCs w:val="20"/>
          <w:lang w:val="en-US"/>
        </w:rPr>
        <w:t>https://editorial.udv.edu.gt/index.php/RCMV</w:t>
      </w:r>
    </w:hyperlink>
    <w:r>
      <w:rPr>
        <w:rFonts w:ascii="Arial" w:hAnsi="Arial" w:cs="Arial"/>
        <w:b/>
        <w:color w:val="006600"/>
        <w:sz w:val="20"/>
        <w:szCs w:val="20"/>
        <w:lang w:val="en-US"/>
      </w:rPr>
      <w:t xml:space="preserve"> </w:t>
    </w:r>
    <w:r w:rsidRPr="00815B3B">
      <w:rPr>
        <w:rFonts w:ascii="Arial" w:hAnsi="Arial" w:cs="Arial"/>
        <w:b/>
        <w:color w:val="006600"/>
        <w:sz w:val="20"/>
        <w:szCs w:val="20"/>
        <w:lang w:val="en-US"/>
      </w:rPr>
      <w:t xml:space="preserve">  </w:t>
    </w:r>
    <w:r w:rsidRPr="00B940F2">
      <w:rPr>
        <w:rFonts w:ascii="Arial" w:hAnsi="Arial" w:cs="Arial"/>
        <w:b/>
        <w:i/>
        <w:iCs/>
        <w:color w:val="002060"/>
        <w:spacing w:val="-1"/>
        <w:sz w:val="18"/>
        <w:szCs w:val="18"/>
      </w:rPr>
      <w:t xml:space="preserve"> </w:t>
    </w:r>
    <w:r w:rsidRPr="00B940F2">
      <w:rPr>
        <w:rFonts w:ascii="Arial" w:hAnsi="Arial" w:cs="Arial"/>
        <w:b/>
        <w:bCs/>
        <w:i/>
        <w:iCs/>
        <w:color w:val="002060"/>
        <w:sz w:val="18"/>
        <w:szCs w:val="18"/>
      </w:rPr>
      <w:t>e</w:t>
    </w:r>
    <w:r>
      <w:rPr>
        <w:rFonts w:ascii="Arial" w:hAnsi="Arial" w:cs="Arial"/>
        <w:b/>
        <w:bCs/>
        <w:i/>
        <w:iCs/>
        <w:color w:val="002060"/>
        <w:sz w:val="18"/>
        <w:szCs w:val="18"/>
      </w:rPr>
      <w:t>-</w:t>
    </w:r>
    <w:r w:rsidRPr="00B940F2">
      <w:rPr>
        <w:rFonts w:ascii="Arial" w:hAnsi="Arial" w:cs="Arial"/>
        <w:b/>
        <w:bCs/>
        <w:i/>
        <w:iCs/>
        <w:color w:val="002060"/>
        <w:sz w:val="18"/>
        <w:szCs w:val="18"/>
      </w:rPr>
      <w:t xml:space="preserve">ISSN: </w:t>
    </w:r>
    <w:r w:rsidRPr="00462715">
      <w:rPr>
        <w:rFonts w:ascii="Arial" w:hAnsi="Arial" w:cs="Arial"/>
        <w:b/>
        <w:i/>
        <w:iCs/>
        <w:color w:val="002060"/>
        <w:sz w:val="18"/>
        <w:szCs w:val="18"/>
      </w:rPr>
      <w:t>2958-9533</w:t>
    </w:r>
    <w:r>
      <w:rPr>
        <w:rFonts w:ascii="Arial" w:hAnsi="Arial" w:cs="Arial"/>
        <w:b/>
        <w:i/>
        <w:iCs/>
        <w:color w:val="002060"/>
        <w:sz w:val="18"/>
        <w:szCs w:val="18"/>
      </w:rPr>
      <w:t xml:space="preserve"> - </w:t>
    </w:r>
    <w:r w:rsidRPr="00B940F2">
      <w:rPr>
        <w:rFonts w:ascii="Arial" w:hAnsi="Arial" w:cs="Arial"/>
        <w:b/>
        <w:bCs/>
        <w:i/>
        <w:iCs/>
        <w:color w:val="002060"/>
        <w:sz w:val="18"/>
        <w:szCs w:val="18"/>
      </w:rPr>
      <w:t>ISSN</w:t>
    </w:r>
    <w:r>
      <w:rPr>
        <w:rFonts w:ascii="Arial" w:hAnsi="Arial" w:cs="Arial"/>
        <w:b/>
        <w:bCs/>
        <w:i/>
        <w:iCs/>
        <w:color w:val="002060"/>
        <w:sz w:val="18"/>
        <w:szCs w:val="18"/>
      </w:rPr>
      <w:t xml:space="preserve"> impresa</w:t>
    </w:r>
    <w:r w:rsidRPr="00B940F2">
      <w:rPr>
        <w:rFonts w:ascii="Arial" w:hAnsi="Arial" w:cs="Arial"/>
        <w:b/>
        <w:bCs/>
        <w:i/>
        <w:iCs/>
        <w:color w:val="002060"/>
        <w:sz w:val="18"/>
        <w:szCs w:val="18"/>
      </w:rPr>
      <w:t>:</w:t>
    </w:r>
    <w:r>
      <w:rPr>
        <w:rFonts w:ascii="Arial" w:hAnsi="Arial" w:cs="Arial"/>
        <w:b/>
        <w:bCs/>
        <w:i/>
        <w:iCs/>
        <w:color w:val="002060"/>
        <w:sz w:val="18"/>
        <w:szCs w:val="18"/>
      </w:rPr>
      <w:t xml:space="preserve"> </w:t>
    </w:r>
    <w:r w:rsidRPr="000F1CEA">
      <w:rPr>
        <w:rFonts w:ascii="Arial" w:hAnsi="Arial" w:cs="Arial"/>
        <w:b/>
        <w:bCs/>
        <w:i/>
        <w:iCs/>
        <w:color w:val="002060"/>
        <w:sz w:val="18"/>
        <w:szCs w:val="18"/>
      </w:rPr>
      <w:t>2960-2696</w:t>
    </w:r>
  </w:p>
  <w:p w:rsidR="003A3477" w:rsidRPr="00387A42" w:rsidRDefault="003A3477" w:rsidP="0042675C">
    <w:pPr>
      <w:pStyle w:val="Encabezado"/>
      <w:jc w:val="center"/>
      <w:rPr>
        <w:rFonts w:ascii="Arial" w:hAnsi="Arial" w:cs="Arial"/>
        <w:sz w:val="20"/>
        <w:szCs w:val="20"/>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3DCA"/>
    <w:multiLevelType w:val="hybridMultilevel"/>
    <w:tmpl w:val="7354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C68"/>
    <w:multiLevelType w:val="multilevel"/>
    <w:tmpl w:val="56B0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A4559"/>
    <w:multiLevelType w:val="multilevel"/>
    <w:tmpl w:val="78B4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468E3"/>
    <w:multiLevelType w:val="multilevel"/>
    <w:tmpl w:val="1F82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0B339B"/>
    <w:multiLevelType w:val="multilevel"/>
    <w:tmpl w:val="E5348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777E"/>
    <w:multiLevelType w:val="hybridMultilevel"/>
    <w:tmpl w:val="D2CEC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1E3878"/>
    <w:multiLevelType w:val="multilevel"/>
    <w:tmpl w:val="4518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E56726"/>
    <w:multiLevelType w:val="multilevel"/>
    <w:tmpl w:val="CC683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A09C6"/>
    <w:multiLevelType w:val="multilevel"/>
    <w:tmpl w:val="4DF4E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102410"/>
    <w:multiLevelType w:val="hybridMultilevel"/>
    <w:tmpl w:val="F39427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1B6601B"/>
    <w:multiLevelType w:val="multilevel"/>
    <w:tmpl w:val="5576E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833F5C"/>
    <w:multiLevelType w:val="multilevel"/>
    <w:tmpl w:val="E396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75793E"/>
    <w:multiLevelType w:val="multilevel"/>
    <w:tmpl w:val="0FB04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EA73A6"/>
    <w:multiLevelType w:val="multilevel"/>
    <w:tmpl w:val="CD28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4D3BE7"/>
    <w:multiLevelType w:val="multilevel"/>
    <w:tmpl w:val="7A5E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81119"/>
    <w:multiLevelType w:val="multilevel"/>
    <w:tmpl w:val="358C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72675E"/>
    <w:multiLevelType w:val="hybridMultilevel"/>
    <w:tmpl w:val="36D8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5677E"/>
    <w:multiLevelType w:val="multilevel"/>
    <w:tmpl w:val="2BD2A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3F70CF"/>
    <w:multiLevelType w:val="multilevel"/>
    <w:tmpl w:val="212E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1143BB"/>
    <w:multiLevelType w:val="multilevel"/>
    <w:tmpl w:val="49E6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241708"/>
    <w:multiLevelType w:val="multilevel"/>
    <w:tmpl w:val="7F486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A851F7"/>
    <w:multiLevelType w:val="multilevel"/>
    <w:tmpl w:val="87569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EB1850"/>
    <w:multiLevelType w:val="multilevel"/>
    <w:tmpl w:val="C4A8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112A2A"/>
    <w:multiLevelType w:val="multilevel"/>
    <w:tmpl w:val="94E8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8E6D52"/>
    <w:multiLevelType w:val="hybridMultilevel"/>
    <w:tmpl w:val="7E0047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1411D0"/>
    <w:multiLevelType w:val="multilevel"/>
    <w:tmpl w:val="2264D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41575E"/>
    <w:multiLevelType w:val="multilevel"/>
    <w:tmpl w:val="0302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4"/>
  </w:num>
  <w:num w:numId="3">
    <w:abstractNumId w:val="8"/>
  </w:num>
  <w:num w:numId="4">
    <w:abstractNumId w:val="1"/>
  </w:num>
  <w:num w:numId="5">
    <w:abstractNumId w:val="22"/>
  </w:num>
  <w:num w:numId="6">
    <w:abstractNumId w:val="17"/>
  </w:num>
  <w:num w:numId="7">
    <w:abstractNumId w:val="26"/>
  </w:num>
  <w:num w:numId="8">
    <w:abstractNumId w:val="7"/>
  </w:num>
  <w:num w:numId="9">
    <w:abstractNumId w:val="11"/>
  </w:num>
  <w:num w:numId="10">
    <w:abstractNumId w:val="25"/>
  </w:num>
  <w:num w:numId="11">
    <w:abstractNumId w:val="4"/>
  </w:num>
  <w:num w:numId="12">
    <w:abstractNumId w:val="10"/>
  </w:num>
  <w:num w:numId="13">
    <w:abstractNumId w:val="21"/>
  </w:num>
  <w:num w:numId="14">
    <w:abstractNumId w:val="3"/>
  </w:num>
  <w:num w:numId="15">
    <w:abstractNumId w:val="2"/>
  </w:num>
  <w:num w:numId="16">
    <w:abstractNumId w:val="13"/>
  </w:num>
  <w:num w:numId="17">
    <w:abstractNumId w:val="15"/>
  </w:num>
  <w:num w:numId="18">
    <w:abstractNumId w:val="6"/>
  </w:num>
  <w:num w:numId="19">
    <w:abstractNumId w:val="12"/>
  </w:num>
  <w:num w:numId="20">
    <w:abstractNumId w:val="14"/>
  </w:num>
  <w:num w:numId="21">
    <w:abstractNumId w:val="19"/>
  </w:num>
  <w:num w:numId="22">
    <w:abstractNumId w:val="18"/>
  </w:num>
  <w:num w:numId="23">
    <w:abstractNumId w:val="23"/>
  </w:num>
  <w:num w:numId="24">
    <w:abstractNumId w:val="20"/>
  </w:num>
  <w:num w:numId="25">
    <w:abstractNumId w:val="5"/>
  </w:num>
  <w:num w:numId="26">
    <w:abstractNumId w:val="1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42"/>
    <w:rsid w:val="00017CF0"/>
    <w:rsid w:val="00030471"/>
    <w:rsid w:val="000346FC"/>
    <w:rsid w:val="000717F1"/>
    <w:rsid w:val="00122DAC"/>
    <w:rsid w:val="00131470"/>
    <w:rsid w:val="001F687F"/>
    <w:rsid w:val="002E7D2B"/>
    <w:rsid w:val="00335CC8"/>
    <w:rsid w:val="00351438"/>
    <w:rsid w:val="003569E7"/>
    <w:rsid w:val="003765E6"/>
    <w:rsid w:val="003958E6"/>
    <w:rsid w:val="003A3477"/>
    <w:rsid w:val="003B7840"/>
    <w:rsid w:val="003C2452"/>
    <w:rsid w:val="00423E04"/>
    <w:rsid w:val="0042675C"/>
    <w:rsid w:val="00462715"/>
    <w:rsid w:val="004B63B0"/>
    <w:rsid w:val="00521044"/>
    <w:rsid w:val="005D2926"/>
    <w:rsid w:val="0060698D"/>
    <w:rsid w:val="00681FBB"/>
    <w:rsid w:val="006A2EE3"/>
    <w:rsid w:val="006E79EE"/>
    <w:rsid w:val="006F5D78"/>
    <w:rsid w:val="00703E7F"/>
    <w:rsid w:val="007E3CE9"/>
    <w:rsid w:val="00844FFA"/>
    <w:rsid w:val="008B61CB"/>
    <w:rsid w:val="0092434E"/>
    <w:rsid w:val="00931A07"/>
    <w:rsid w:val="00941EE8"/>
    <w:rsid w:val="00A217A0"/>
    <w:rsid w:val="00A94027"/>
    <w:rsid w:val="00AE3EC8"/>
    <w:rsid w:val="00B00CBD"/>
    <w:rsid w:val="00B5647C"/>
    <w:rsid w:val="00C26042"/>
    <w:rsid w:val="00C42E47"/>
    <w:rsid w:val="00C816E0"/>
    <w:rsid w:val="00C85EA0"/>
    <w:rsid w:val="00D12D0B"/>
    <w:rsid w:val="00D323F3"/>
    <w:rsid w:val="00D32DF9"/>
    <w:rsid w:val="00DE4006"/>
    <w:rsid w:val="00E25CBE"/>
    <w:rsid w:val="00E25F30"/>
    <w:rsid w:val="00E41A19"/>
    <w:rsid w:val="00E73F25"/>
    <w:rsid w:val="00E850AB"/>
    <w:rsid w:val="00EA0F3F"/>
    <w:rsid w:val="00EF1A4F"/>
    <w:rsid w:val="00F40ECA"/>
    <w:rsid w:val="00F515E2"/>
    <w:rsid w:val="00F64232"/>
    <w:rsid w:val="00F7080A"/>
    <w:rsid w:val="00F750A3"/>
    <w:rsid w:val="00FC4BFF"/>
    <w:rsid w:val="00FF24C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320A3A8-E5A4-48B2-B9B2-9CB347E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260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6042"/>
  </w:style>
  <w:style w:type="paragraph" w:styleId="Piedepgina">
    <w:name w:val="footer"/>
    <w:basedOn w:val="Normal"/>
    <w:link w:val="PiedepginaCar"/>
    <w:uiPriority w:val="99"/>
    <w:unhideWhenUsed/>
    <w:rsid w:val="00C260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6042"/>
  </w:style>
  <w:style w:type="character" w:styleId="Hipervnculo">
    <w:name w:val="Hyperlink"/>
    <w:uiPriority w:val="99"/>
    <w:unhideWhenUsed/>
    <w:rsid w:val="00C26042"/>
    <w:rPr>
      <w:color w:val="0000FF"/>
      <w:u w:val="single"/>
    </w:rPr>
  </w:style>
  <w:style w:type="character" w:styleId="Mencinsinresolver">
    <w:name w:val="Unresolved Mention"/>
    <w:basedOn w:val="Fuentedeprrafopredeter"/>
    <w:uiPriority w:val="99"/>
    <w:semiHidden/>
    <w:unhideWhenUsed/>
    <w:rsid w:val="00C26042"/>
    <w:rPr>
      <w:color w:val="605E5C"/>
      <w:shd w:val="clear" w:color="auto" w:fill="E1DFDD"/>
    </w:rPr>
  </w:style>
  <w:style w:type="paragraph" w:customStyle="1" w:styleId="authorinfo">
    <w:name w:val="authorinfo"/>
    <w:rsid w:val="00D12D0B"/>
    <w:pPr>
      <w:widowControl w:val="0"/>
      <w:spacing w:after="400" w:line="240" w:lineRule="auto"/>
      <w:contextualSpacing/>
      <w:jc w:val="center"/>
    </w:pPr>
    <w:rPr>
      <w:rFonts w:ascii="Times New Roman" w:eastAsia="Batang" w:hAnsi="Times New Roman" w:cs="Times New Roman"/>
      <w:sz w:val="18"/>
      <w:szCs w:val="20"/>
      <w:lang w:val="en-US" w:eastAsia="de-DE"/>
    </w:rPr>
  </w:style>
  <w:style w:type="paragraph" w:styleId="Prrafodelista">
    <w:name w:val="List Paragraph"/>
    <w:basedOn w:val="Normal"/>
    <w:uiPriority w:val="34"/>
    <w:qFormat/>
    <w:rsid w:val="0060698D"/>
    <w:pPr>
      <w:ind w:left="720"/>
      <w:contextualSpacing/>
    </w:pPr>
  </w:style>
  <w:style w:type="table" w:styleId="Tablaconcuadrcula">
    <w:name w:val="Table Grid"/>
    <w:basedOn w:val="Tablanormal"/>
    <w:uiPriority w:val="39"/>
    <w:rsid w:val="00F40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lancet.com/journals/lancet/article/PIIS0140-6736(15)60755-3/fulltext" TargetMode="External"/><Relationship Id="rId21" Type="http://schemas.openxmlformats.org/officeDocument/2006/relationships/hyperlink" Target="https://journals.sagepub.com/doi/full/10.1177/0020731421990904" TargetMode="External"/><Relationship Id="rId42" Type="http://schemas.openxmlformats.org/officeDocument/2006/relationships/hyperlink" Target="https://www.hsph.harvard.edu/strengthening-health-systems/" TargetMode="External"/><Relationship Id="rId47" Type="http://schemas.openxmlformats.org/officeDocument/2006/relationships/hyperlink" Target="https://bmcmedresmethodol.biomedcentral.com/articles/10.1186/1471-2288-12-181" TargetMode="External"/><Relationship Id="rId63" Type="http://schemas.openxmlformats.org/officeDocument/2006/relationships/hyperlink" Target="https://revtecnologia.sld.cu/index.php/tec/article/view/1634" TargetMode="External"/><Relationship Id="rId68" Type="http://schemas.openxmlformats.org/officeDocument/2006/relationships/hyperlink" Target="https://iris.who.int/handle/10665/250330" TargetMode="External"/><Relationship Id="rId2" Type="http://schemas.openxmlformats.org/officeDocument/2006/relationships/styles" Target="styles.xml"/><Relationship Id="rId16" Type="http://schemas.openxmlformats.org/officeDocument/2006/relationships/hyperlink" Target="https://academic.oup.com/heapol/article/36/4/456/5588548" TargetMode="External"/><Relationship Id="rId29" Type="http://schemas.openxmlformats.org/officeDocument/2006/relationships/hyperlink" Target="https://link.springer.com/book/10.1007/978-3-030-16348-4" TargetMode="External"/><Relationship Id="rId11" Type="http://schemas.openxmlformats.org/officeDocument/2006/relationships/image" Target="media/image5.png"/><Relationship Id="rId24" Type="http://schemas.openxmlformats.org/officeDocument/2006/relationships/hyperlink" Target="https://www.who.int/publications/i/item/WHO-UHL-PHC-SP-2021.01" TargetMode="External"/><Relationship Id="rId32" Type="http://schemas.openxmlformats.org/officeDocument/2006/relationships/hyperlink" Target="https://academic.oup.com/heapol/article/37/6/789/6212366" TargetMode="External"/><Relationship Id="rId37" Type="http://schemas.openxmlformats.org/officeDocument/2006/relationships/hyperlink" Target="https://www.who.int/publications/i/item/everybody-s-business----strengthening-health-systems-to-improve-health-outcomes" TargetMode="External"/><Relationship Id="rId40" Type="http://schemas.openxmlformats.org/officeDocument/2006/relationships/hyperlink" Target="https://www.paho.org/hq/dmdocuments/2010/Health-Systems-Strengthening-WHO-PAHO-Perspectives.pdf" TargetMode="External"/><Relationship Id="rId45" Type="http://schemas.openxmlformats.org/officeDocument/2006/relationships/hyperlink" Target="https://www.sciencedirect.com/science/article/pii/S1319157820300687" TargetMode="External"/><Relationship Id="rId53" Type="http://schemas.openxmlformats.org/officeDocument/2006/relationships/hyperlink" Target="https://journals.sagepub.com/doi/10.1177/1049732319898051" TargetMode="External"/><Relationship Id="rId58" Type="http://schemas.openxmlformats.org/officeDocument/2006/relationships/hyperlink" Target="https://editorial.udv.edu.gt/index.php/RCMV/article/view/48" TargetMode="External"/><Relationship Id="rId66" Type="http://schemas.openxmlformats.org/officeDocument/2006/relationships/hyperlink" Target="https://revtecnologia.sld.cu/index.php/tec/article/view/1497"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revtecnologia.sld.cu/index.php/tec/article/view/1913/1373" TargetMode="External"/><Relationship Id="rId19" Type="http://schemas.openxmlformats.org/officeDocument/2006/relationships/hyperlink" Target="https://journals.lww.com/jhmonline/Fulltext/2020/05000/Optimal_Practices_in_Healthcare_Delivery__An.6.aspx" TargetMode="External"/><Relationship Id="rId14" Type="http://schemas.openxmlformats.org/officeDocument/2006/relationships/hyperlink" Target="https://journals.sagepub.com/doi/full/10.1177/0951484821992345" TargetMode="External"/><Relationship Id="rId22" Type="http://schemas.openxmlformats.org/officeDocument/2006/relationships/hyperlink" Target="https://www.sciencedirect.com/science/article/pii/S0168851019300853" TargetMode="External"/><Relationship Id="rId27" Type="http://schemas.openxmlformats.org/officeDocument/2006/relationships/hyperlink" Target="https://www.ncbi.nlm.nih.gov/pmc/articles/PMC5553211/" TargetMode="External"/><Relationship Id="rId30" Type="http://schemas.openxmlformats.org/officeDocument/2006/relationships/hyperlink" Target="https://www.routledge.com/Resilience-in-Health-and-Social-Care-An-Evidence-Based-Approach/McQueen-Jones/p/book/9780367334243" TargetMode="External"/><Relationship Id="rId35" Type="http://schemas.openxmlformats.org/officeDocument/2006/relationships/hyperlink" Target="https://www.tandfonline.com/doi/full/10.1080/00220388.2018.1533001" TargetMode="External"/><Relationship Id="rId43" Type="http://schemas.openxmlformats.org/officeDocument/2006/relationships/hyperlink" Target="https://www.hindawi.com/journals/jhe/2021/8860739/" TargetMode="External"/><Relationship Id="rId48" Type="http://schemas.openxmlformats.org/officeDocument/2006/relationships/hyperlink" Target="https://pubmed.ncbi.nlm.nih.gov/30704402/" TargetMode="External"/><Relationship Id="rId56" Type="http://schemas.openxmlformats.org/officeDocument/2006/relationships/hyperlink" Target="https://jamanetwork.com/journals/jama/fullarticle/2775794" TargetMode="External"/><Relationship Id="rId64" Type="http://schemas.openxmlformats.org/officeDocument/2006/relationships/hyperlink" Target="https://revtecnologia.sld.cu/index.php/tec/article/view/1609" TargetMode="External"/><Relationship Id="rId69" Type="http://schemas.openxmlformats.org/officeDocument/2006/relationships/hyperlink" Target="https://www.researchgate.net/publication/235879262_Governance_Challenges_in_Global_Health" TargetMode="External"/><Relationship Id="rId8" Type="http://schemas.openxmlformats.org/officeDocument/2006/relationships/hyperlink" Target="https://orcid.org/0000-0002-7759-3647" TargetMode="External"/><Relationship Id="rId51" Type="http://schemas.openxmlformats.org/officeDocument/2006/relationships/hyperlink" Target="https://us.sagepub.com/en-us/nam/qualitative-research-and-evaluation-methods/book253185" TargetMode="External"/><Relationship Id="rId72" Type="http://schemas.openxmlformats.org/officeDocument/2006/relationships/hyperlink" Target="https://doi.org/10.1186/s41256-023-00340-z"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journals.sagepub.com/doi/full/10.1177/00207314221102290" TargetMode="External"/><Relationship Id="rId25" Type="http://schemas.openxmlformats.org/officeDocument/2006/relationships/hyperlink" Target="http://hdl.handle.net/10986/38233" TargetMode="External"/><Relationship Id="rId33" Type="http://schemas.openxmlformats.org/officeDocument/2006/relationships/hyperlink" Target="https://www.tandfonline.com/doi/full/10.1080/23288604.2020.1829316" TargetMode="External"/><Relationship Id="rId38" Type="http://schemas.openxmlformats.org/officeDocument/2006/relationships/hyperlink" Target="https://documents.worldbank.org/en/publication/documents-reports/documentdetail/661551626115377643/resilient-health-systems-a-framework-for-action" TargetMode="External"/><Relationship Id="rId46" Type="http://schemas.openxmlformats.org/officeDocument/2006/relationships/hyperlink" Target="http://dx.doi.org/10.1002/9781119959847" TargetMode="External"/><Relationship Id="rId59" Type="http://schemas.openxmlformats.org/officeDocument/2006/relationships/hyperlink" Target="https://editorial.udv.edu.gt/index.php/RCMV/article/view/49" TargetMode="External"/><Relationship Id="rId67" Type="http://schemas.openxmlformats.org/officeDocument/2006/relationships/hyperlink" Target="http://www.revtecnologia.sld.cu/index.php/tec/article/view/1303" TargetMode="External"/><Relationship Id="rId20" Type="http://schemas.openxmlformats.org/officeDocument/2006/relationships/hyperlink" Target="https://journals.lww.com/jhmonline/Fulltext/2022/01000/Optimal_Practices_in_Healthcare_Management__A.8.aspx" TargetMode="External"/><Relationship Id="rId41" Type="http://schemas.openxmlformats.org/officeDocument/2006/relationships/hyperlink" Target="https://www.mckinsey.com/capabilities/strategy-and-corporate-finance/our-insights/strategic-resilience-during-the-covid-19-crisis" TargetMode="External"/><Relationship Id="rId54" Type="http://schemas.openxmlformats.org/officeDocument/2006/relationships/hyperlink" Target="https://www.crcpress.com/Healthcare-Data-Analytics-Second-Edition/Reddy-Aggarwal/p/book/9780367335011" TargetMode="External"/><Relationship Id="rId62" Type="http://schemas.openxmlformats.org/officeDocument/2006/relationships/hyperlink" Target="https://revtecnologia.sld.cu/index.php/tec/article/view/1895" TargetMode="External"/><Relationship Id="rId70" Type="http://schemas.openxmlformats.org/officeDocument/2006/relationships/hyperlink" Target="https://doi.org/10.1186/s12913-024-10650-8"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direct.com/science/article/pii/S0168851017301613" TargetMode="External"/><Relationship Id="rId23" Type="http://schemas.openxmlformats.org/officeDocument/2006/relationships/hyperlink" Target="https://www.ncbi.nlm.nih.gov/pmc/articles/PMC4749765/" TargetMode="External"/><Relationship Id="rId28" Type="http://schemas.openxmlformats.org/officeDocument/2006/relationships/hyperlink" Target="https://www.tandfonline.com/doi/full/10.1080/16549716.2020.1702684" TargetMode="External"/><Relationship Id="rId36" Type="http://schemas.openxmlformats.org/officeDocument/2006/relationships/hyperlink" Target="https://academic.oup.com/heapol/article/37/6/789/6212366" TargetMode="External"/><Relationship Id="rId49" Type="http://schemas.openxmlformats.org/officeDocument/2006/relationships/hyperlink" Target="https://journals.sagepub.com/doi/10.1177/1049732320985246" TargetMode="External"/><Relationship Id="rId57" Type="http://schemas.openxmlformats.org/officeDocument/2006/relationships/hyperlink" Target="https://editorial.udv.edu.gt/index.php/RCMV/article/view/95" TargetMode="External"/><Relationship Id="rId10" Type="http://schemas.openxmlformats.org/officeDocument/2006/relationships/footer" Target="footer1.xml"/><Relationship Id="rId31" Type="http://schemas.openxmlformats.org/officeDocument/2006/relationships/hyperlink" Target="https://onlinelibrary.wiley.com/doi/abs/10.1111/ijmr.12068" TargetMode="External"/><Relationship Id="rId44" Type="http://schemas.openxmlformats.org/officeDocument/2006/relationships/hyperlink" Target="https://www.sciencedirect.com/science/article/pii/S2352914822000241" TargetMode="External"/><Relationship Id="rId52" Type="http://schemas.openxmlformats.org/officeDocument/2006/relationships/hyperlink" Target="https://www.tandfonline.com/doi/full/10.1080/13645579.2021.1880450" TargetMode="External"/><Relationship Id="rId60" Type="http://schemas.openxmlformats.org/officeDocument/2006/relationships/hyperlink" Target="http://www.revtecnologia.sld.cu/index.php/tec/article/view/2128" TargetMode="External"/><Relationship Id="rId65" Type="http://schemas.openxmlformats.org/officeDocument/2006/relationships/hyperlink" Target="https://revtecnologia.sld.cu/index.php/tec/article/view/1594/1191"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tandfonline.com/doi/full/10.1080/16549716.2017.1284004" TargetMode="External"/><Relationship Id="rId18" Type="http://schemas.openxmlformats.org/officeDocument/2006/relationships/hyperlink" Target="https://www.sciencedirect.com/science/article/pii/S0022103121000587" TargetMode="External"/><Relationship Id="rId39" Type="http://schemas.openxmlformats.org/officeDocument/2006/relationships/hyperlink" Target="https://www.healthdata.org/news-release/future-global-health-building-resilient-health-systems" TargetMode="External"/><Relationship Id="rId34" Type="http://schemas.openxmlformats.org/officeDocument/2006/relationships/hyperlink" Target="https://iris.who.int/handle/10665/332441" TargetMode="External"/><Relationship Id="rId50" Type="http://schemas.openxmlformats.org/officeDocument/2006/relationships/hyperlink" Target="https://onlinelibrary.wiley.com/doi/10.1111/jon.16387" TargetMode="External"/><Relationship Id="rId55" Type="http://schemas.openxmlformats.org/officeDocument/2006/relationships/hyperlink" Target="https://link.springer.com/article/10.1007/s41666-020-00055-2" TargetMode="External"/><Relationship Id="rId76" Type="http://schemas.openxmlformats.org/officeDocument/2006/relationships/theme" Target="theme/theme1.xml"/><Relationship Id="rId7" Type="http://schemas.openxmlformats.org/officeDocument/2006/relationships/hyperlink" Target="mailto:mrcalderon@aol.com" TargetMode="External"/><Relationship Id="rId71" Type="http://schemas.openxmlformats.org/officeDocument/2006/relationships/hyperlink" Target="https://openknowledge.worldbank.org/entities/publication/ba3e856d-245f-55bf-a6fa-6361cb580c76"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hyperlink" Target="https://editorial.udv.edu.gt/index.php/RCMV"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editorial.udv.edu.gt/index.php/RCMV"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31</Pages>
  <Words>12094</Words>
  <Characters>66521</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Miday Columbié Pileta de Morasen</dc:creator>
  <cp:keywords/>
  <dc:description/>
  <cp:lastModifiedBy>Miday Columbié Pileta de Morasen</cp:lastModifiedBy>
  <cp:revision>23</cp:revision>
  <dcterms:created xsi:type="dcterms:W3CDTF">2022-10-21T20:25:00Z</dcterms:created>
  <dcterms:modified xsi:type="dcterms:W3CDTF">2026-03-12T17:46:00Z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147458af724d5464074a4a0e3c8abbed18edf1f8794d76f4050b81efb9c1772b</vt:lpwstr>
  </property>
</Properties>
</file>